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1174" w:rsidTr="008D1174">
        <w:tc>
          <w:tcPr>
            <w:tcW w:w="9212" w:type="dxa"/>
          </w:tcPr>
          <w:p w:rsidR="00CB45F8" w:rsidRPr="00CB45F8" w:rsidRDefault="00CB45F8" w:rsidP="008D1174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bookmarkStart w:id="0" w:name="_Toc327215060"/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CB45F8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A </w:t>
            </w:r>
          </w:p>
          <w:p w:rsidR="008D1174" w:rsidRPr="008D1174" w:rsidRDefault="00CB45F8" w:rsidP="0081221F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 w:rsidRPr="00CB45F8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 mlčanlivosti o</w:t>
            </w:r>
            <w:r w:rsidR="0081221F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 </w:t>
            </w:r>
            <w:bookmarkEnd w:id="0"/>
            <w:r w:rsidR="0081221F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dôverných obchodných informáciách</w:t>
            </w:r>
          </w:p>
        </w:tc>
      </w:tr>
    </w:tbl>
    <w:p w:rsidR="00EF1E0F" w:rsidRPr="008D1174" w:rsidRDefault="00387CE6" w:rsidP="008D117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uzatvorená</w:t>
      </w:r>
      <w:r w:rsidR="00CB45F8">
        <w:rPr>
          <w:rFonts w:asciiTheme="minorHAnsi" w:hAnsiTheme="minorHAnsi" w:cstheme="minorHAnsi"/>
          <w:sz w:val="22"/>
          <w:szCs w:val="22"/>
        </w:rPr>
        <w:t xml:space="preserve"> podľa ustanovenia § 262 ods. 2</w:t>
      </w:r>
      <w:r w:rsidR="00EF1E0F" w:rsidRPr="008D1174">
        <w:rPr>
          <w:rFonts w:asciiTheme="minorHAnsi" w:hAnsiTheme="minorHAnsi" w:cstheme="minorHAnsi"/>
          <w:sz w:val="22"/>
          <w:szCs w:val="22"/>
        </w:rPr>
        <w:t xml:space="preserve"> zákona č. 513/1991 Zb. Obchodný zákonník</w:t>
      </w:r>
    </w:p>
    <w:p w:rsidR="00387CE6" w:rsidRPr="008D1174" w:rsidRDefault="00EF1E0F" w:rsidP="008D1174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1174">
        <w:rPr>
          <w:rFonts w:asciiTheme="minorHAnsi" w:hAnsiTheme="minorHAnsi" w:cstheme="minorHAnsi"/>
          <w:sz w:val="22"/>
          <w:szCs w:val="22"/>
        </w:rPr>
        <w:t>v znení neskorších predpisov</w:t>
      </w:r>
      <w:r w:rsidR="008D1174"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="00B00B3D">
        <w:rPr>
          <w:rFonts w:asciiTheme="minorHAnsi" w:hAnsiTheme="minorHAnsi" w:cstheme="minorHAnsi"/>
          <w:b/>
          <w:sz w:val="22"/>
          <w:szCs w:val="22"/>
        </w:rPr>
        <w:t>Dohoda</w:t>
      </w:r>
      <w:r w:rsidR="008D1174">
        <w:rPr>
          <w:rFonts w:asciiTheme="minorHAnsi" w:hAnsiTheme="minorHAnsi" w:cstheme="minorHAnsi"/>
          <w:sz w:val="22"/>
          <w:szCs w:val="22"/>
        </w:rPr>
        <w:t xml:space="preserve">“) </w:t>
      </w:r>
      <w:r w:rsidR="00387CE6" w:rsidRPr="008D1174">
        <w:rPr>
          <w:rFonts w:asciiTheme="minorHAnsi" w:hAnsiTheme="minorHAnsi" w:cstheme="minorHAnsi"/>
          <w:sz w:val="22"/>
          <w:szCs w:val="22"/>
        </w:rPr>
        <w:t>medzi</w:t>
      </w:r>
    </w:p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Bankové spojenie: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Číslo účtu: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45F8" w:rsidRDefault="00CB45F8" w:rsidP="00CB45F8">
      <w:pPr>
        <w:spacing w:before="120" w:after="120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ďalej označovaný ako „</w:t>
      </w:r>
      <w:r>
        <w:rPr>
          <w:rFonts w:asciiTheme="minorHAnsi" w:hAnsiTheme="minorHAnsi" w:cstheme="minorHAnsi"/>
          <w:b/>
          <w:sz w:val="22"/>
          <w:szCs w:val="22"/>
        </w:rPr>
        <w:t>strana 1</w:t>
      </w:r>
      <w:r>
        <w:rPr>
          <w:rFonts w:asciiTheme="minorHAnsi" w:hAnsiTheme="minorHAnsi" w:cstheme="minorHAnsi"/>
          <w:sz w:val="22"/>
          <w:szCs w:val="22"/>
        </w:rPr>
        <w:t>“ (</w:t>
      </w:r>
      <w:r w:rsidRPr="00CB45F8">
        <w:rPr>
          <w:rFonts w:asciiTheme="minorHAnsi" w:hAnsiTheme="minorHAnsi" w:cstheme="minorHAnsi"/>
          <w:i/>
          <w:sz w:val="22"/>
          <w:szCs w:val="22"/>
        </w:rPr>
        <w:t>alternatívne je možné uvádzať ako textovú skratku aj meno zmluvnej strany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CB45F8" w:rsidRPr="008D1174" w:rsidRDefault="00CB45F8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D20AE" w:rsidRPr="008D1174" w:rsidRDefault="008D1174" w:rsidP="008D1174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FD20AE" w:rsidRPr="008D1174" w:rsidRDefault="00FD20AE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Registrácia/zapísaný: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Štatutárny orgán: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Zástupca: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Bankové spojenie: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1174" w:rsidTr="009628D8">
        <w:tc>
          <w:tcPr>
            <w:tcW w:w="3510" w:type="dxa"/>
            <w:vAlign w:val="center"/>
          </w:tcPr>
          <w:p w:rsidR="008D1174" w:rsidRPr="009628D8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Číslo účtu:</w:t>
            </w:r>
          </w:p>
        </w:tc>
        <w:tc>
          <w:tcPr>
            <w:tcW w:w="5702" w:type="dxa"/>
            <w:vAlign w:val="center"/>
          </w:tcPr>
          <w:p w:rsidR="008D1174" w:rsidRDefault="008D1174" w:rsidP="009628D8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45F8" w:rsidRDefault="00CB45F8" w:rsidP="00CB45F8">
      <w:pPr>
        <w:spacing w:before="120" w:after="120"/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ďalej označovaný ako „</w:t>
      </w:r>
      <w:r w:rsidRPr="00CB45F8">
        <w:rPr>
          <w:rFonts w:asciiTheme="minorHAnsi" w:hAnsiTheme="minorHAnsi" w:cstheme="minorHAnsi"/>
          <w:b/>
          <w:sz w:val="22"/>
          <w:szCs w:val="22"/>
        </w:rPr>
        <w:t>strana 2</w:t>
      </w:r>
      <w:r>
        <w:rPr>
          <w:rFonts w:asciiTheme="minorHAnsi" w:hAnsiTheme="minorHAnsi" w:cstheme="minorHAnsi"/>
          <w:sz w:val="22"/>
          <w:szCs w:val="22"/>
        </w:rPr>
        <w:t>“ (</w:t>
      </w:r>
      <w:r w:rsidRPr="00CB45F8">
        <w:rPr>
          <w:rFonts w:asciiTheme="minorHAnsi" w:hAnsiTheme="minorHAnsi" w:cstheme="minorHAnsi"/>
          <w:i/>
          <w:sz w:val="22"/>
          <w:szCs w:val="22"/>
        </w:rPr>
        <w:t>alternatívne je možné uvádzať ako textovú skratku aj meno zmluvnej strany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9628D8" w:rsidRDefault="009628D8">
      <w:pPr>
        <w:spacing w:after="2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9628D8">
        <w:tc>
          <w:tcPr>
            <w:tcW w:w="9212" w:type="dxa"/>
          </w:tcPr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Článok I</w:t>
            </w:r>
          </w:p>
          <w:p w:rsidR="009628D8" w:rsidRPr="009628D8" w:rsidRDefault="009628D8" w:rsidP="009628D8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Úvodné ustanovenia</w:t>
            </w:r>
          </w:p>
        </w:tc>
      </w:tr>
    </w:tbl>
    <w:p w:rsidR="001B5941" w:rsidRPr="008D1174" w:rsidRDefault="001B594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1B5941" w:rsidRPr="008D1174" w:rsidRDefault="00B00B3D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Strana 1</w:t>
      </w:r>
      <w:r w:rsidR="001B5941" w:rsidRPr="008D1174">
        <w:rPr>
          <w:rFonts w:asciiTheme="minorHAnsi" w:hAnsiTheme="minorHAnsi" w:cstheme="minorHAnsi"/>
          <w:sz w:val="22"/>
          <w:szCs w:val="22"/>
        </w:rPr>
        <w:t xml:space="preserve"> je ...........................</w:t>
      </w:r>
      <w:r w:rsidR="00EF1E0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EF1E0F" w:rsidRPr="008D1174">
        <w:rPr>
          <w:rFonts w:asciiTheme="minorHAnsi" w:hAnsiTheme="minorHAnsi" w:cstheme="minorHAnsi"/>
          <w:i/>
          <w:sz w:val="22"/>
          <w:szCs w:val="22"/>
        </w:rPr>
        <w:t>(doplniť všeobecný popis, napríklad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EF1E0F" w:rsidRPr="008D1174">
        <w:rPr>
          <w:rFonts w:asciiTheme="minorHAnsi" w:hAnsiTheme="minorHAnsi" w:cstheme="minorHAnsi"/>
          <w:i/>
          <w:sz w:val="22"/>
          <w:szCs w:val="22"/>
        </w:rPr>
        <w:t xml:space="preserve"> že ide o obchodnú spoločnosť pôsobiacu v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 xml:space="preserve"> oblasti ........................... </w:t>
      </w:r>
      <w:r w:rsidR="00765F06" w:rsidRPr="008D1174">
        <w:rPr>
          <w:rFonts w:asciiTheme="minorHAnsi" w:hAnsiTheme="minorHAnsi" w:cstheme="minorHAnsi"/>
          <w:i/>
          <w:sz w:val="22"/>
          <w:szCs w:val="22"/>
        </w:rPr>
        <w:t xml:space="preserve">/ realizujúcu výskum </w:t>
      </w:r>
      <w:r w:rsidR="009900BE">
        <w:rPr>
          <w:rFonts w:asciiTheme="minorHAnsi" w:hAnsiTheme="minorHAnsi" w:cstheme="minorHAnsi"/>
          <w:i/>
          <w:sz w:val="22"/>
          <w:szCs w:val="22"/>
        </w:rPr>
        <w:t xml:space="preserve">v oblasti .....................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a pod.)</w:t>
      </w:r>
      <w:r w:rsidR="00765F06" w:rsidRPr="008D1174">
        <w:rPr>
          <w:rFonts w:asciiTheme="minorHAnsi" w:hAnsiTheme="minorHAnsi" w:cstheme="minorHAnsi"/>
          <w:sz w:val="22"/>
          <w:szCs w:val="22"/>
        </w:rPr>
        <w:t>.</w:t>
      </w:r>
    </w:p>
    <w:p w:rsidR="00387CE6" w:rsidRPr="008D1174" w:rsidRDefault="00387C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387CE6" w:rsidRPr="008D1174" w:rsidRDefault="00B00B3D" w:rsidP="008D1174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Strana 2</w:t>
      </w:r>
      <w:r w:rsidR="00387CE6" w:rsidRPr="008D1174">
        <w:rPr>
          <w:rFonts w:asciiTheme="minorHAnsi" w:hAnsiTheme="minorHAnsi" w:cstheme="minorHAnsi"/>
          <w:sz w:val="22"/>
          <w:szCs w:val="22"/>
        </w:rPr>
        <w:t xml:space="preserve"> je </w:t>
      </w:r>
      <w:r w:rsidR="00807ADD" w:rsidRPr="008D1174">
        <w:rPr>
          <w:rFonts w:asciiTheme="minorHAnsi" w:hAnsiTheme="minorHAnsi" w:cstheme="minorHAnsi"/>
          <w:sz w:val="22"/>
          <w:szCs w:val="22"/>
        </w:rPr>
        <w:t>verejnou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8D1174">
        <w:rPr>
          <w:rFonts w:asciiTheme="minorHAnsi" w:hAnsiTheme="minorHAnsi" w:cstheme="minorHAnsi"/>
          <w:i/>
          <w:sz w:val="22"/>
          <w:szCs w:val="22"/>
        </w:rPr>
        <w:t>(alternatívne súkromnou)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vysokou školou zriadenou podľa zákona </w:t>
      </w:r>
      <w:r w:rsidR="00465EBF" w:rsidRPr="008D1174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606FB5">
        <w:rPr>
          <w:rFonts w:asciiTheme="minorHAnsi" w:hAnsiTheme="minorHAnsi" w:cstheme="minorHAnsi"/>
          <w:sz w:val="22"/>
          <w:szCs w:val="22"/>
        </w:rPr>
        <w:t>.............</w:t>
      </w:r>
      <w:r w:rsidR="00465EBF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465EBF" w:rsidRPr="008D1174">
        <w:rPr>
          <w:rFonts w:asciiTheme="minorHAnsi" w:hAnsiTheme="minorHAnsi" w:cstheme="minorHAnsi"/>
          <w:i/>
          <w:sz w:val="22"/>
          <w:szCs w:val="22"/>
        </w:rPr>
        <w:t>(doplniť znenie právneho predpisu)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807ADD" w:rsidRPr="008D1174">
        <w:rPr>
          <w:rFonts w:asciiTheme="minorHAnsi" w:hAnsiTheme="minorHAnsi" w:cstheme="minorHAnsi"/>
          <w:sz w:val="22"/>
          <w:szCs w:val="22"/>
        </w:rPr>
        <w:t xml:space="preserve"> ktorá pôsobí v oblasti ...............</w:t>
      </w:r>
      <w:r w:rsidR="00606FB5">
        <w:rPr>
          <w:rFonts w:asciiTheme="minorHAnsi" w:hAnsiTheme="minorHAnsi" w:cstheme="minorHAnsi"/>
          <w:sz w:val="22"/>
          <w:szCs w:val="22"/>
        </w:rPr>
        <w:t>......</w:t>
      </w:r>
      <w:r w:rsidR="00807ADD" w:rsidRPr="008D1174">
        <w:rPr>
          <w:rFonts w:asciiTheme="minorHAnsi" w:hAnsiTheme="minorHAnsi" w:cstheme="minorHAnsi"/>
          <w:sz w:val="22"/>
          <w:szCs w:val="22"/>
        </w:rPr>
        <w:t>....</w:t>
      </w:r>
      <w:r w:rsidR="00387CE6" w:rsidRPr="008D1174">
        <w:rPr>
          <w:rFonts w:asciiTheme="minorHAnsi" w:hAnsiTheme="minorHAnsi" w:cstheme="minorHAnsi"/>
          <w:sz w:val="22"/>
          <w:szCs w:val="22"/>
        </w:rPr>
        <w:t>...............................</w:t>
      </w:r>
      <w:r w:rsidR="00131AB8" w:rsidRPr="008D1174">
        <w:rPr>
          <w:rFonts w:asciiTheme="minorHAnsi" w:hAnsiTheme="minorHAnsi" w:cstheme="minorHAnsi"/>
          <w:sz w:val="22"/>
          <w:szCs w:val="22"/>
        </w:rPr>
        <w:t xml:space="preserve">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(doplniť všeobecný popis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; alternatívne modifikovať, že ide o iný subjekt,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napríklad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vedecké alebo vedecko-výskumné pracovisko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 xml:space="preserve"> a pod.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, realizujúce výskum v oblasti ................</w:t>
      </w:r>
      <w:r w:rsidR="00765F06" w:rsidRPr="008D1174">
        <w:rPr>
          <w:rFonts w:asciiTheme="minorHAnsi" w:hAnsiTheme="minorHAnsi" w:cstheme="minorHAnsi"/>
          <w:i/>
          <w:sz w:val="22"/>
          <w:szCs w:val="22"/>
        </w:rPr>
        <w:t>,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="00807ADD" w:rsidRPr="008D1174">
        <w:rPr>
          <w:rFonts w:asciiTheme="minorHAnsi" w:hAnsiTheme="minorHAnsi" w:cstheme="minorHAnsi"/>
          <w:i/>
          <w:sz w:val="22"/>
          <w:szCs w:val="22"/>
        </w:rPr>
        <w:t>tď</w:t>
      </w:r>
      <w:r w:rsidR="00131AB8" w:rsidRPr="008D1174">
        <w:rPr>
          <w:rFonts w:asciiTheme="minorHAnsi" w:hAnsiTheme="minorHAnsi" w:cstheme="minorHAnsi"/>
          <w:i/>
          <w:sz w:val="22"/>
          <w:szCs w:val="22"/>
        </w:rPr>
        <w:t>.)</w:t>
      </w:r>
      <w:r w:rsidR="00807ADD" w:rsidRPr="008D1174">
        <w:rPr>
          <w:rFonts w:asciiTheme="minorHAnsi" w:hAnsiTheme="minorHAnsi" w:cstheme="minorHAnsi"/>
          <w:sz w:val="22"/>
          <w:szCs w:val="22"/>
        </w:rPr>
        <w:t>.</w:t>
      </w:r>
    </w:p>
    <w:p w:rsidR="001B5941" w:rsidRPr="008D1174" w:rsidRDefault="001B594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B00B3D" w:rsidRPr="0081221F" w:rsidRDefault="0081221F" w:rsidP="00B00B3D">
      <w:pPr>
        <w:pStyle w:val="Odsekzoznamu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1221F">
        <w:rPr>
          <w:rFonts w:asciiTheme="minorHAnsi" w:hAnsiTheme="minorHAnsi" w:cstheme="minorHAnsi"/>
          <w:sz w:val="22"/>
          <w:szCs w:val="22"/>
        </w:rPr>
        <w:t>Účelom</w:t>
      </w:r>
      <w:r w:rsidR="00434193" w:rsidRPr="0081221F">
        <w:rPr>
          <w:rFonts w:asciiTheme="minorHAnsi" w:hAnsiTheme="minorHAnsi" w:cstheme="minorHAnsi"/>
          <w:sz w:val="22"/>
          <w:szCs w:val="22"/>
        </w:rPr>
        <w:t xml:space="preserve"> tejto D</w:t>
      </w:r>
      <w:r w:rsidR="00CB45F8" w:rsidRPr="0081221F">
        <w:rPr>
          <w:rFonts w:asciiTheme="minorHAnsi" w:hAnsiTheme="minorHAnsi" w:cstheme="minorHAnsi"/>
          <w:sz w:val="22"/>
          <w:szCs w:val="22"/>
        </w:rPr>
        <w:t xml:space="preserve">ohody je poskytnutie informácií, ktoré </w:t>
      </w:r>
      <w:r w:rsidRPr="0081221F">
        <w:rPr>
          <w:rFonts w:asciiTheme="minorHAnsi" w:hAnsiTheme="minorHAnsi" w:cstheme="minorHAnsi"/>
          <w:sz w:val="22"/>
          <w:szCs w:val="22"/>
        </w:rPr>
        <w:t>strany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81221F">
        <w:rPr>
          <w:rFonts w:asciiTheme="minorHAnsi" w:hAnsiTheme="minorHAnsi" w:cstheme="minorHAnsi"/>
          <w:sz w:val="22"/>
          <w:szCs w:val="22"/>
        </w:rPr>
        <w:t xml:space="preserve"> označujú ako dôverné a ktoré sú zároveň významné pre ďalšie rokovanie strán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81221F">
        <w:rPr>
          <w:rFonts w:asciiTheme="minorHAnsi" w:hAnsiTheme="minorHAnsi" w:cstheme="minorHAnsi"/>
          <w:sz w:val="22"/>
          <w:szCs w:val="22"/>
        </w:rPr>
        <w:t>vo veci .............................. (</w:t>
      </w:r>
      <w:r w:rsidRPr="0081221F">
        <w:rPr>
          <w:rFonts w:asciiTheme="minorHAnsi" w:hAnsiTheme="minorHAnsi" w:cstheme="minorHAnsi"/>
          <w:i/>
          <w:sz w:val="22"/>
          <w:szCs w:val="22"/>
        </w:rPr>
        <w:t>vecne vymedziť predmet a účel budúceho zmluvného dojednania – napr. vzájomná spolupráca v určitej oblasti alebo na určitom projekte a pod.</w:t>
      </w:r>
      <w:r w:rsidRPr="0081221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(ďalej len „</w:t>
      </w:r>
      <w:r w:rsidRPr="0081221F">
        <w:rPr>
          <w:rFonts w:asciiTheme="minorHAnsi" w:hAnsiTheme="minorHAnsi" w:cstheme="minorHAnsi"/>
          <w:b/>
          <w:sz w:val="22"/>
          <w:szCs w:val="22"/>
        </w:rPr>
        <w:t>dôverné informácie</w:t>
      </w:r>
      <w:r>
        <w:rPr>
          <w:rFonts w:asciiTheme="minorHAnsi" w:hAnsiTheme="minorHAnsi" w:cstheme="minorHAnsi"/>
          <w:sz w:val="22"/>
          <w:szCs w:val="22"/>
        </w:rPr>
        <w:t>“)</w:t>
      </w:r>
      <w:r w:rsidR="00CB45F8" w:rsidRPr="0081221F">
        <w:rPr>
          <w:rFonts w:asciiTheme="minorHAnsi" w:hAnsiTheme="minorHAnsi" w:cstheme="minorHAnsi"/>
          <w:sz w:val="22"/>
          <w:szCs w:val="22"/>
        </w:rPr>
        <w:t xml:space="preserve">. </w:t>
      </w:r>
      <w:r w:rsidRPr="0081221F">
        <w:rPr>
          <w:rFonts w:asciiTheme="minorHAnsi" w:hAnsiTheme="minorHAnsi" w:cstheme="minorHAnsi"/>
          <w:sz w:val="22"/>
          <w:szCs w:val="22"/>
        </w:rPr>
        <w:t xml:space="preserve">Účelom tejto </w:t>
      </w:r>
      <w:r w:rsidR="00B00B3D" w:rsidRPr="0081221F">
        <w:rPr>
          <w:rFonts w:asciiTheme="minorHAnsi" w:hAnsiTheme="minorHAnsi" w:cstheme="minorHAnsi"/>
          <w:sz w:val="22"/>
          <w:szCs w:val="22"/>
        </w:rPr>
        <w:t>Dohody</w:t>
      </w:r>
      <w:r w:rsidR="00CB45F8" w:rsidRPr="0081221F">
        <w:rPr>
          <w:rFonts w:asciiTheme="minorHAnsi" w:hAnsiTheme="minorHAnsi" w:cstheme="minorHAnsi"/>
          <w:sz w:val="22"/>
          <w:szCs w:val="22"/>
        </w:rPr>
        <w:t xml:space="preserve"> je zároveň a</w:t>
      </w:r>
      <w:r w:rsidRPr="0081221F">
        <w:rPr>
          <w:rFonts w:asciiTheme="minorHAnsi" w:hAnsiTheme="minorHAnsi" w:cstheme="minorHAnsi"/>
          <w:sz w:val="22"/>
          <w:szCs w:val="22"/>
        </w:rPr>
        <w:t>j zachovanie vzájomnej dôvernosti o vymienených informáciách</w:t>
      </w:r>
      <w:r w:rsidR="00CB45F8" w:rsidRPr="0081221F">
        <w:rPr>
          <w:rFonts w:asciiTheme="minorHAnsi" w:hAnsiTheme="minorHAnsi" w:cstheme="minorHAnsi"/>
          <w:sz w:val="22"/>
          <w:szCs w:val="22"/>
        </w:rPr>
        <w:t xml:space="preserve">, </w:t>
      </w:r>
      <w:r w:rsidR="00B00B3D" w:rsidRPr="0081221F">
        <w:rPr>
          <w:rFonts w:asciiTheme="minorHAnsi" w:hAnsiTheme="minorHAnsi" w:cstheme="minorHAnsi"/>
          <w:sz w:val="22"/>
          <w:szCs w:val="22"/>
        </w:rPr>
        <w:t>teda</w:t>
      </w:r>
      <w:r w:rsidR="00CB45F8" w:rsidRPr="0081221F">
        <w:rPr>
          <w:rFonts w:asciiTheme="minorHAnsi" w:hAnsiTheme="minorHAnsi" w:cstheme="minorHAnsi"/>
          <w:sz w:val="22"/>
          <w:szCs w:val="22"/>
        </w:rPr>
        <w:t xml:space="preserve"> nezverejnenie</w:t>
      </w:r>
      <w:r>
        <w:rPr>
          <w:rFonts w:asciiTheme="minorHAnsi" w:hAnsiTheme="minorHAnsi" w:cstheme="minorHAnsi"/>
          <w:sz w:val="22"/>
          <w:szCs w:val="22"/>
        </w:rPr>
        <w:t xml:space="preserve"> dôverných informácií</w:t>
      </w:r>
      <w:r w:rsidR="00B00B3D" w:rsidRPr="0081221F">
        <w:rPr>
          <w:rFonts w:asciiTheme="minorHAnsi" w:hAnsiTheme="minorHAnsi" w:cstheme="minorHAnsi"/>
          <w:sz w:val="22"/>
          <w:szCs w:val="22"/>
        </w:rPr>
        <w:t>, k čomu sa strany zaväzujú.</w:t>
      </w:r>
    </w:p>
    <w:p w:rsidR="00433C59" w:rsidRPr="008D1174" w:rsidRDefault="00433C59" w:rsidP="00B00B3D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433C59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5A04C8">
        <w:tc>
          <w:tcPr>
            <w:tcW w:w="9212" w:type="dxa"/>
          </w:tcPr>
          <w:p w:rsidR="009628D8" w:rsidRPr="009628D8" w:rsidRDefault="009628D8" w:rsidP="005A04C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I</w:t>
            </w:r>
          </w:p>
          <w:p w:rsidR="009628D8" w:rsidRPr="009628D8" w:rsidRDefault="009628D8" w:rsidP="005245C1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9628D8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 xml:space="preserve">Predmet </w:t>
            </w:r>
            <w:r w:rsidR="005245C1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dohody</w:t>
            </w:r>
          </w:p>
        </w:tc>
      </w:tr>
    </w:tbl>
    <w:p w:rsidR="009628D8" w:rsidRPr="008D1174" w:rsidRDefault="009628D8" w:rsidP="009628D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F2773F" w:rsidRDefault="00434193" w:rsidP="00F2773F">
      <w:pPr>
        <w:pStyle w:val="Odsekzoznamu"/>
        <w:numPr>
          <w:ilvl w:val="0"/>
          <w:numId w:val="1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tejto D</w:t>
      </w:r>
      <w:r w:rsidR="005245C1" w:rsidRPr="00F2773F">
        <w:rPr>
          <w:rFonts w:asciiTheme="minorHAnsi" w:hAnsiTheme="minorHAnsi" w:cstheme="minorHAnsi"/>
          <w:sz w:val="22"/>
          <w:szCs w:val="22"/>
        </w:rPr>
        <w:t>ohody je zabezpečenie mlčanlivosti</w:t>
      </w:r>
      <w:r w:rsidR="005245C1">
        <w:rPr>
          <w:rFonts w:asciiTheme="minorHAnsi" w:hAnsiTheme="minorHAnsi" w:cstheme="minorHAnsi"/>
          <w:sz w:val="22"/>
          <w:szCs w:val="22"/>
        </w:rPr>
        <w:t xml:space="preserve"> a</w:t>
      </w:r>
      <w:r w:rsidR="0081221F">
        <w:rPr>
          <w:rFonts w:asciiTheme="minorHAnsi" w:hAnsiTheme="minorHAnsi" w:cstheme="minorHAnsi"/>
          <w:sz w:val="22"/>
          <w:szCs w:val="22"/>
        </w:rPr>
        <w:t> utajenia dôverných informácií stranami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="005245C1">
        <w:rPr>
          <w:rFonts w:asciiTheme="minorHAnsi" w:hAnsiTheme="minorHAnsi" w:cstheme="minorHAnsi"/>
          <w:sz w:val="22"/>
          <w:szCs w:val="22"/>
        </w:rPr>
        <w:t>.</w:t>
      </w:r>
    </w:p>
    <w:p w:rsidR="00F2773F" w:rsidRPr="00F2773F" w:rsidRDefault="00434193" w:rsidP="00F2773F">
      <w:pPr>
        <w:pStyle w:val="Odsekzoznamu"/>
        <w:numPr>
          <w:ilvl w:val="0"/>
          <w:numId w:val="1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Predmetom tejto D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ohody </w:t>
      </w:r>
      <w:r w:rsidR="005245C1">
        <w:rPr>
          <w:rFonts w:asciiTheme="minorHAnsi" w:hAnsiTheme="minorHAnsi" w:cstheme="minorHAnsi"/>
          <w:sz w:val="22"/>
          <w:szCs w:val="22"/>
        </w:rPr>
        <w:t>je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 </w:t>
      </w:r>
      <w:r w:rsidR="005245C1">
        <w:rPr>
          <w:rFonts w:asciiTheme="minorHAnsi" w:hAnsiTheme="minorHAnsi" w:cstheme="minorHAnsi"/>
          <w:sz w:val="22"/>
          <w:szCs w:val="22"/>
        </w:rPr>
        <w:t xml:space="preserve">aj 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úprava vzájomných práv a povinností strán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F2773F" w:rsidRPr="00F2773F">
        <w:rPr>
          <w:rFonts w:asciiTheme="minorHAnsi" w:hAnsiTheme="minorHAnsi" w:cstheme="minorHAnsi"/>
          <w:sz w:val="22"/>
          <w:szCs w:val="22"/>
        </w:rPr>
        <w:t xml:space="preserve">pri utajení </w:t>
      </w:r>
      <w:r w:rsidR="0081221F">
        <w:rPr>
          <w:rFonts w:asciiTheme="minorHAnsi" w:hAnsiTheme="minorHAnsi" w:cstheme="minorHAnsi"/>
          <w:sz w:val="22"/>
          <w:szCs w:val="22"/>
        </w:rPr>
        <w:t>dôverných informácií</w:t>
      </w:r>
      <w:r w:rsidR="00F2773F" w:rsidRPr="00F2773F">
        <w:rPr>
          <w:rFonts w:asciiTheme="minorHAnsi" w:hAnsiTheme="minorHAnsi" w:cstheme="minorHAnsi"/>
          <w:sz w:val="22"/>
          <w:szCs w:val="22"/>
        </w:rPr>
        <w:t>.</w:t>
      </w:r>
    </w:p>
    <w:p w:rsidR="00433C59" w:rsidRPr="008D1174" w:rsidRDefault="00433C59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628D8" w:rsidRDefault="009628D8" w:rsidP="009628D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628D8" w:rsidTr="005A04C8">
        <w:tc>
          <w:tcPr>
            <w:tcW w:w="9212" w:type="dxa"/>
          </w:tcPr>
          <w:p w:rsidR="009628D8" w:rsidRPr="009628D8" w:rsidRDefault="009628D8" w:rsidP="005A04C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II</w:t>
            </w:r>
          </w:p>
          <w:p w:rsidR="009628D8" w:rsidRPr="009628D8" w:rsidRDefault="005245C1" w:rsidP="00434193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 w:rsidRPr="005245C1"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Práva a povinnosti strán</w:t>
            </w:r>
          </w:p>
        </w:tc>
      </w:tr>
    </w:tbl>
    <w:p w:rsidR="00465EBF" w:rsidRPr="008D1174" w:rsidRDefault="00465EBF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B670C8" w:rsidRDefault="00020DEF" w:rsidP="00B670C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B670C8">
        <w:rPr>
          <w:rFonts w:asciiTheme="minorHAnsi" w:hAnsiTheme="minorHAnsi" w:cstheme="minorHAnsi"/>
          <w:sz w:val="22"/>
          <w:szCs w:val="22"/>
        </w:rPr>
        <w:t>Strany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B670C8">
        <w:rPr>
          <w:rFonts w:asciiTheme="minorHAnsi" w:hAnsiTheme="minorHAnsi" w:cstheme="minorHAnsi"/>
          <w:sz w:val="22"/>
          <w:szCs w:val="22"/>
        </w:rPr>
        <w:t xml:space="preserve"> pre</w:t>
      </w:r>
      <w:r w:rsidR="00B670C8">
        <w:rPr>
          <w:rFonts w:asciiTheme="minorHAnsi" w:hAnsiTheme="minorHAnsi" w:cstheme="minorHAnsi"/>
          <w:sz w:val="22"/>
          <w:szCs w:val="22"/>
        </w:rPr>
        <w:t>sne vymedzia, ktoré informácie považujú za dôverné</w:t>
      </w:r>
      <w:r w:rsidR="00370B1C">
        <w:rPr>
          <w:rFonts w:asciiTheme="minorHAnsi" w:hAnsiTheme="minorHAnsi" w:cstheme="minorHAnsi"/>
          <w:sz w:val="22"/>
          <w:szCs w:val="22"/>
        </w:rPr>
        <w:t>; vzor vymedzenia dôverných informácií tvorí prílohu č. 1 tejto Dohody.</w:t>
      </w:r>
    </w:p>
    <w:p w:rsidR="00B670C8" w:rsidRPr="00B670C8" w:rsidRDefault="00B670C8" w:rsidP="00B670C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B670C8" w:rsidRDefault="00151031" w:rsidP="00B670C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B670C8">
        <w:rPr>
          <w:rFonts w:asciiTheme="minorHAnsi" w:hAnsiTheme="minorHAnsi" w:cstheme="minorHAnsi"/>
          <w:sz w:val="22"/>
          <w:szCs w:val="22"/>
        </w:rPr>
        <w:t xml:space="preserve">Strany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B670C8">
        <w:rPr>
          <w:rFonts w:asciiTheme="minorHAnsi" w:hAnsiTheme="minorHAnsi" w:cstheme="minorHAnsi"/>
          <w:sz w:val="22"/>
          <w:szCs w:val="22"/>
        </w:rPr>
        <w:t xml:space="preserve">sa vzájomne zaväzujú zachovávať </w:t>
      </w:r>
      <w:r w:rsidR="00B670C8">
        <w:rPr>
          <w:rFonts w:asciiTheme="minorHAnsi" w:hAnsiTheme="minorHAnsi" w:cstheme="minorHAnsi"/>
          <w:sz w:val="22"/>
          <w:szCs w:val="22"/>
        </w:rPr>
        <w:t>dôvernosť a utajenie dôverných informácií počas trvania tohto právneho vzťahu</w:t>
      </w:r>
      <w:r w:rsidRPr="00B670C8">
        <w:rPr>
          <w:rFonts w:asciiTheme="minorHAnsi" w:hAnsiTheme="minorHAnsi" w:cstheme="minorHAnsi"/>
          <w:sz w:val="22"/>
          <w:szCs w:val="22"/>
        </w:rPr>
        <w:t>.</w:t>
      </w:r>
    </w:p>
    <w:p w:rsidR="00B670C8" w:rsidRPr="00006FEF" w:rsidRDefault="00B670C8" w:rsidP="00006FEF">
      <w:pPr>
        <w:rPr>
          <w:rFonts w:asciiTheme="minorHAnsi" w:hAnsiTheme="minorHAnsi" w:cstheme="minorHAnsi"/>
          <w:sz w:val="22"/>
          <w:szCs w:val="22"/>
        </w:rPr>
      </w:pPr>
    </w:p>
    <w:p w:rsidR="00B670C8" w:rsidRDefault="00434193" w:rsidP="00B670C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B670C8">
        <w:rPr>
          <w:rFonts w:asciiTheme="minorHAnsi" w:hAnsiTheme="minorHAnsi" w:cstheme="minorHAnsi"/>
          <w:sz w:val="22"/>
          <w:szCs w:val="22"/>
        </w:rPr>
        <w:t>S</w:t>
      </w:r>
      <w:r w:rsidR="00020DEF" w:rsidRPr="00B670C8">
        <w:rPr>
          <w:rFonts w:asciiTheme="minorHAnsi" w:hAnsiTheme="minorHAnsi" w:cstheme="minorHAnsi"/>
          <w:sz w:val="22"/>
          <w:szCs w:val="22"/>
        </w:rPr>
        <w:t xml:space="preserve">trany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020DEF" w:rsidRPr="00B670C8">
        <w:rPr>
          <w:rFonts w:asciiTheme="minorHAnsi" w:hAnsiTheme="minorHAnsi" w:cstheme="minorHAnsi"/>
          <w:sz w:val="22"/>
          <w:szCs w:val="22"/>
        </w:rPr>
        <w:t>budú zaobchádzať s</w:t>
      </w:r>
      <w:r w:rsidR="00B670C8">
        <w:rPr>
          <w:rFonts w:asciiTheme="minorHAnsi" w:hAnsiTheme="minorHAnsi" w:cstheme="minorHAnsi"/>
          <w:sz w:val="22"/>
          <w:szCs w:val="22"/>
        </w:rPr>
        <w:t xml:space="preserve"> dôvernými informáciami </w:t>
      </w:r>
      <w:r w:rsidR="00020DEF" w:rsidRPr="00B670C8">
        <w:rPr>
          <w:rFonts w:asciiTheme="minorHAnsi" w:hAnsiTheme="minorHAnsi" w:cstheme="minorHAnsi"/>
          <w:sz w:val="22"/>
          <w:szCs w:val="22"/>
        </w:rPr>
        <w:t xml:space="preserve">získanými od druhej strany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B670C8">
        <w:rPr>
          <w:rFonts w:asciiTheme="minorHAnsi" w:hAnsiTheme="minorHAnsi" w:cstheme="minorHAnsi"/>
          <w:sz w:val="22"/>
          <w:szCs w:val="22"/>
        </w:rPr>
        <w:t>ako s</w:t>
      </w:r>
      <w:r w:rsidR="00020DEF" w:rsidRPr="00B670C8">
        <w:rPr>
          <w:rFonts w:asciiTheme="minorHAnsi" w:hAnsiTheme="minorHAnsi" w:cstheme="minorHAnsi"/>
          <w:sz w:val="22"/>
          <w:szCs w:val="22"/>
        </w:rPr>
        <w:t xml:space="preserve"> dôvernými, ktoré sú utajované. </w:t>
      </w:r>
      <w:r w:rsidR="00B670C8">
        <w:rPr>
          <w:rFonts w:asciiTheme="minorHAnsi" w:hAnsiTheme="minorHAnsi" w:cstheme="minorHAnsi"/>
          <w:sz w:val="22"/>
          <w:szCs w:val="22"/>
        </w:rPr>
        <w:t xml:space="preserve">Dôverné informácie </w:t>
      </w:r>
      <w:r w:rsidR="00020DEF" w:rsidRPr="00B670C8">
        <w:rPr>
          <w:rFonts w:asciiTheme="minorHAnsi" w:hAnsiTheme="minorHAnsi" w:cstheme="minorHAnsi"/>
          <w:sz w:val="22"/>
          <w:szCs w:val="22"/>
        </w:rPr>
        <w:t xml:space="preserve">budú slúžiť len na účel </w:t>
      </w:r>
      <w:r w:rsidR="00B670C8">
        <w:rPr>
          <w:rFonts w:asciiTheme="minorHAnsi" w:hAnsiTheme="minorHAnsi" w:cstheme="minorHAnsi"/>
          <w:sz w:val="22"/>
          <w:szCs w:val="22"/>
        </w:rPr>
        <w:lastRenderedPageBreak/>
        <w:t xml:space="preserve">vzniku záväzkovo-právneho vzťahu medzi stranami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B670C8">
        <w:rPr>
          <w:rFonts w:asciiTheme="minorHAnsi" w:hAnsiTheme="minorHAnsi" w:cstheme="minorHAnsi"/>
          <w:sz w:val="22"/>
          <w:szCs w:val="22"/>
        </w:rPr>
        <w:t xml:space="preserve">vo veci </w:t>
      </w:r>
      <w:r w:rsidR="00020DEF" w:rsidRPr="00B670C8">
        <w:rPr>
          <w:rFonts w:asciiTheme="minorHAnsi" w:hAnsiTheme="minorHAnsi" w:cstheme="minorHAnsi"/>
          <w:sz w:val="22"/>
          <w:szCs w:val="22"/>
        </w:rPr>
        <w:t>...................................</w:t>
      </w:r>
      <w:r w:rsidR="00B670C8">
        <w:rPr>
          <w:rFonts w:asciiTheme="minorHAnsi" w:hAnsiTheme="minorHAnsi" w:cstheme="minorHAnsi"/>
          <w:sz w:val="22"/>
          <w:szCs w:val="22"/>
        </w:rPr>
        <w:t xml:space="preserve"> </w:t>
      </w:r>
      <w:r w:rsidR="00020DEF" w:rsidRPr="00B670C8">
        <w:rPr>
          <w:rFonts w:asciiTheme="minorHAnsi" w:hAnsiTheme="minorHAnsi" w:cstheme="minorHAnsi"/>
          <w:sz w:val="22"/>
          <w:szCs w:val="22"/>
        </w:rPr>
        <w:t>(</w:t>
      </w:r>
      <w:r w:rsidR="00B670C8" w:rsidRPr="0081221F">
        <w:rPr>
          <w:rFonts w:asciiTheme="minorHAnsi" w:hAnsiTheme="minorHAnsi" w:cstheme="minorHAnsi"/>
          <w:i/>
          <w:sz w:val="22"/>
          <w:szCs w:val="22"/>
        </w:rPr>
        <w:t>napr. vzájomná spolupráca v určitej oblasti alebo na určitom projekte a pod.</w:t>
      </w:r>
      <w:r w:rsidR="00020DEF" w:rsidRPr="00B670C8">
        <w:rPr>
          <w:rFonts w:asciiTheme="minorHAnsi" w:hAnsiTheme="minorHAnsi" w:cstheme="minorHAnsi"/>
          <w:sz w:val="22"/>
          <w:szCs w:val="22"/>
        </w:rPr>
        <w:t xml:space="preserve">) </w:t>
      </w:r>
      <w:r w:rsidR="00A47498" w:rsidRPr="00B670C8">
        <w:rPr>
          <w:rFonts w:asciiTheme="minorHAnsi" w:hAnsiTheme="minorHAnsi" w:cstheme="minorHAnsi"/>
          <w:sz w:val="22"/>
          <w:szCs w:val="22"/>
        </w:rPr>
        <w:t>(ďalej len „</w:t>
      </w:r>
      <w:r w:rsidR="00A47498" w:rsidRPr="00B670C8">
        <w:rPr>
          <w:rFonts w:asciiTheme="minorHAnsi" w:hAnsiTheme="minorHAnsi" w:cstheme="minorHAnsi"/>
          <w:b/>
          <w:sz w:val="22"/>
          <w:szCs w:val="22"/>
        </w:rPr>
        <w:t>účel dohody</w:t>
      </w:r>
      <w:r w:rsidR="00A47498" w:rsidRPr="00B670C8">
        <w:rPr>
          <w:rFonts w:asciiTheme="minorHAnsi" w:hAnsiTheme="minorHAnsi" w:cstheme="minorHAnsi"/>
          <w:sz w:val="22"/>
          <w:szCs w:val="22"/>
        </w:rPr>
        <w:t xml:space="preserve">“) </w:t>
      </w:r>
      <w:r w:rsidR="00020DEF" w:rsidRPr="00B670C8">
        <w:rPr>
          <w:rFonts w:asciiTheme="minorHAnsi" w:hAnsiTheme="minorHAnsi" w:cstheme="minorHAnsi"/>
          <w:sz w:val="22"/>
          <w:szCs w:val="22"/>
        </w:rPr>
        <w:t xml:space="preserve">a strany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020DEF" w:rsidRPr="00B670C8">
        <w:rPr>
          <w:rFonts w:asciiTheme="minorHAnsi" w:hAnsiTheme="minorHAnsi" w:cstheme="minorHAnsi"/>
          <w:sz w:val="22"/>
          <w:szCs w:val="22"/>
        </w:rPr>
        <w:t>ich nebudú odovzdávať, oznamovať ani inak komunikovať tretej osobe v celosti, ani v časti.</w:t>
      </w:r>
    </w:p>
    <w:p w:rsidR="00B670C8" w:rsidRPr="00B670C8" w:rsidRDefault="00B670C8" w:rsidP="00B670C8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:rsidR="00677C4E" w:rsidRPr="00B670C8" w:rsidRDefault="00677C4E" w:rsidP="00B670C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B670C8">
        <w:rPr>
          <w:rFonts w:asciiTheme="minorHAnsi" w:hAnsiTheme="minorHAnsi" w:cstheme="minorHAnsi"/>
          <w:sz w:val="22"/>
          <w:szCs w:val="22"/>
        </w:rPr>
        <w:t xml:space="preserve">Žiadna zo strán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B670C8">
        <w:rPr>
          <w:rFonts w:asciiTheme="minorHAnsi" w:hAnsiTheme="minorHAnsi" w:cstheme="minorHAnsi"/>
          <w:sz w:val="22"/>
          <w:szCs w:val="22"/>
        </w:rPr>
        <w:t xml:space="preserve">nemôže použiť </w:t>
      </w:r>
      <w:r w:rsidR="00B670C8">
        <w:rPr>
          <w:rFonts w:asciiTheme="minorHAnsi" w:hAnsiTheme="minorHAnsi" w:cstheme="minorHAnsi"/>
          <w:sz w:val="22"/>
          <w:szCs w:val="22"/>
        </w:rPr>
        <w:t>dôverné informácie</w:t>
      </w:r>
      <w:r w:rsidRPr="00B670C8">
        <w:rPr>
          <w:rFonts w:asciiTheme="minorHAnsi" w:hAnsiTheme="minorHAnsi" w:cstheme="minorHAnsi"/>
          <w:sz w:val="22"/>
          <w:szCs w:val="22"/>
        </w:rPr>
        <w:t xml:space="preserve"> bez predchádzajúceho písomného súhlasu druhej strany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B670C8">
        <w:rPr>
          <w:rFonts w:asciiTheme="minorHAnsi" w:hAnsiTheme="minorHAnsi" w:cstheme="minorHAnsi"/>
          <w:sz w:val="22"/>
          <w:szCs w:val="22"/>
        </w:rPr>
        <w:t xml:space="preserve">na iné účely, než na </w:t>
      </w:r>
      <w:r w:rsidR="00A47498" w:rsidRPr="00B670C8">
        <w:rPr>
          <w:rFonts w:asciiTheme="minorHAnsi" w:hAnsiTheme="minorHAnsi" w:cstheme="minorHAnsi"/>
          <w:sz w:val="22"/>
          <w:szCs w:val="22"/>
        </w:rPr>
        <w:t>účel dohody</w:t>
      </w:r>
      <w:r w:rsidRPr="00B670C8">
        <w:rPr>
          <w:rFonts w:asciiTheme="minorHAnsi" w:hAnsiTheme="minorHAnsi" w:cstheme="minorHAnsi"/>
          <w:sz w:val="22"/>
          <w:szCs w:val="22"/>
        </w:rPr>
        <w:t>.</w:t>
      </w:r>
    </w:p>
    <w:p w:rsidR="00677C4E" w:rsidRPr="00677C4E" w:rsidRDefault="00677C4E" w:rsidP="00677C4E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B670C8" w:rsidRDefault="005245C1" w:rsidP="00B670C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>Materiály</w:t>
      </w:r>
      <w:r w:rsidR="00677C4E">
        <w:rPr>
          <w:rFonts w:asciiTheme="minorHAnsi" w:hAnsiTheme="minorHAnsi" w:cstheme="minorHAnsi"/>
          <w:sz w:val="22"/>
          <w:szCs w:val="22"/>
        </w:rPr>
        <w:t xml:space="preserve">, dokumenty a ďalšie jednotlivé súčasti </w:t>
      </w:r>
      <w:r w:rsidR="00B670C8">
        <w:rPr>
          <w:rFonts w:asciiTheme="minorHAnsi" w:hAnsiTheme="minorHAnsi" w:cstheme="minorHAnsi"/>
          <w:sz w:val="22"/>
          <w:szCs w:val="22"/>
        </w:rPr>
        <w:t>dôverných informácií</w:t>
      </w:r>
      <w:r w:rsidRPr="005245C1">
        <w:rPr>
          <w:rFonts w:asciiTheme="minorHAnsi" w:hAnsiTheme="minorHAnsi" w:cstheme="minorHAnsi"/>
          <w:sz w:val="22"/>
          <w:szCs w:val="22"/>
        </w:rPr>
        <w:t xml:space="preserve">, ktoré </w:t>
      </w:r>
      <w:r w:rsidR="00677C4E">
        <w:rPr>
          <w:rFonts w:asciiTheme="minorHAnsi" w:hAnsiTheme="minorHAnsi" w:cstheme="minorHAnsi"/>
          <w:sz w:val="22"/>
          <w:szCs w:val="22"/>
        </w:rPr>
        <w:t xml:space="preserve">budú </w:t>
      </w:r>
      <w:r w:rsidR="00D16AEA">
        <w:rPr>
          <w:rFonts w:asciiTheme="minorHAnsi" w:hAnsiTheme="minorHAnsi" w:cstheme="minorHAnsi"/>
          <w:sz w:val="22"/>
          <w:szCs w:val="22"/>
        </w:rPr>
        <w:t>použité počas plnenia účelu dohody</w:t>
      </w:r>
      <w:r w:rsidRPr="005245C1">
        <w:rPr>
          <w:rFonts w:asciiTheme="minorHAnsi" w:hAnsiTheme="minorHAnsi" w:cstheme="minorHAnsi"/>
          <w:sz w:val="22"/>
          <w:szCs w:val="22"/>
        </w:rPr>
        <w:t xml:space="preserve">, musia byť evidované </w:t>
      </w:r>
      <w:r w:rsidR="00D16AEA">
        <w:rPr>
          <w:rFonts w:asciiTheme="minorHAnsi" w:hAnsiTheme="minorHAnsi" w:cstheme="minorHAnsi"/>
          <w:sz w:val="22"/>
          <w:szCs w:val="22"/>
        </w:rPr>
        <w:t xml:space="preserve">u </w:t>
      </w:r>
      <w:r w:rsidRPr="005245C1">
        <w:rPr>
          <w:rFonts w:asciiTheme="minorHAnsi" w:hAnsiTheme="minorHAnsi" w:cstheme="minorHAnsi"/>
          <w:sz w:val="22"/>
          <w:szCs w:val="22"/>
        </w:rPr>
        <w:t xml:space="preserve">oboch </w:t>
      </w:r>
      <w:r w:rsidR="00D16AEA">
        <w:rPr>
          <w:rFonts w:asciiTheme="minorHAnsi" w:hAnsiTheme="minorHAnsi" w:cstheme="minorHAnsi"/>
          <w:sz w:val="22"/>
          <w:szCs w:val="22"/>
        </w:rPr>
        <w:t>strán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D16AEA">
        <w:rPr>
          <w:rFonts w:asciiTheme="minorHAnsi" w:hAnsiTheme="minorHAnsi" w:cstheme="minorHAnsi"/>
          <w:sz w:val="22"/>
          <w:szCs w:val="22"/>
        </w:rPr>
        <w:t xml:space="preserve">predovšetkým </w:t>
      </w:r>
      <w:r w:rsidRPr="005245C1">
        <w:rPr>
          <w:rFonts w:asciiTheme="minorHAnsi" w:hAnsiTheme="minorHAnsi" w:cstheme="minorHAnsi"/>
          <w:sz w:val="22"/>
          <w:szCs w:val="22"/>
        </w:rPr>
        <w:t xml:space="preserve">s presným </w:t>
      </w:r>
      <w:r w:rsidR="00D16AEA">
        <w:rPr>
          <w:rFonts w:asciiTheme="minorHAnsi" w:hAnsiTheme="minorHAnsi" w:cstheme="minorHAnsi"/>
          <w:sz w:val="22"/>
          <w:szCs w:val="22"/>
        </w:rPr>
        <w:t xml:space="preserve">označením jednotlivej informácie, dokumentu alebo inej súčasti </w:t>
      </w:r>
      <w:r w:rsidR="00B670C8">
        <w:rPr>
          <w:rFonts w:asciiTheme="minorHAnsi" w:hAnsiTheme="minorHAnsi" w:cstheme="minorHAnsi"/>
          <w:sz w:val="22"/>
          <w:szCs w:val="22"/>
        </w:rPr>
        <w:t>dôverných informácií</w:t>
      </w:r>
      <w:r w:rsidR="00D16AEA">
        <w:rPr>
          <w:rFonts w:asciiTheme="minorHAnsi" w:hAnsiTheme="minorHAnsi" w:cstheme="minorHAnsi"/>
          <w:sz w:val="22"/>
          <w:szCs w:val="22"/>
        </w:rPr>
        <w:t xml:space="preserve">, určením počtu rozmnoženín v akejkoľvek forme </w:t>
      </w:r>
      <w:r w:rsidRPr="005245C1">
        <w:rPr>
          <w:rFonts w:asciiTheme="minorHAnsi" w:hAnsiTheme="minorHAnsi" w:cstheme="minorHAnsi"/>
          <w:sz w:val="22"/>
          <w:szCs w:val="22"/>
        </w:rPr>
        <w:t>a</w:t>
      </w:r>
      <w:r w:rsidR="00D16AEA">
        <w:rPr>
          <w:rFonts w:asciiTheme="minorHAnsi" w:hAnsiTheme="minorHAnsi" w:cstheme="minorHAnsi"/>
          <w:sz w:val="22"/>
          <w:szCs w:val="22"/>
        </w:rPr>
        <w:t> označením, že ide o </w:t>
      </w:r>
      <w:r w:rsidR="00B670C8">
        <w:rPr>
          <w:rFonts w:asciiTheme="minorHAnsi" w:hAnsiTheme="minorHAnsi" w:cstheme="minorHAnsi"/>
          <w:sz w:val="22"/>
          <w:szCs w:val="22"/>
        </w:rPr>
        <w:t>dôvernú informáciu</w:t>
      </w:r>
      <w:r w:rsidRPr="005245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670C8" w:rsidRPr="00006FEF" w:rsidRDefault="00B670C8" w:rsidP="00006FEF">
      <w:pPr>
        <w:rPr>
          <w:rFonts w:asciiTheme="minorHAnsi" w:hAnsiTheme="minorHAnsi" w:cstheme="minorHAnsi"/>
          <w:sz w:val="22"/>
          <w:szCs w:val="22"/>
        </w:rPr>
      </w:pPr>
    </w:p>
    <w:p w:rsidR="00B670C8" w:rsidRDefault="00A47498" w:rsidP="00B670C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B670C8">
        <w:rPr>
          <w:rFonts w:asciiTheme="minorHAnsi" w:hAnsiTheme="minorHAnsi" w:cstheme="minorHAnsi"/>
          <w:sz w:val="22"/>
          <w:szCs w:val="22"/>
        </w:rPr>
        <w:t xml:space="preserve">Všetky nosiče informácií obsahujúcich </w:t>
      </w:r>
      <w:r w:rsidR="00B670C8">
        <w:rPr>
          <w:rFonts w:asciiTheme="minorHAnsi" w:hAnsiTheme="minorHAnsi" w:cstheme="minorHAnsi"/>
          <w:sz w:val="22"/>
          <w:szCs w:val="22"/>
        </w:rPr>
        <w:t>dôverné informácie</w:t>
      </w:r>
      <w:r w:rsidRPr="00B670C8">
        <w:rPr>
          <w:rFonts w:asciiTheme="minorHAnsi" w:hAnsiTheme="minorHAnsi" w:cstheme="minorHAnsi"/>
          <w:sz w:val="22"/>
          <w:szCs w:val="22"/>
        </w:rPr>
        <w:t xml:space="preserve"> (bez ohľadu na ich formu) sú strany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B670C8">
        <w:rPr>
          <w:rFonts w:asciiTheme="minorHAnsi" w:hAnsiTheme="minorHAnsi" w:cstheme="minorHAnsi"/>
          <w:sz w:val="22"/>
          <w:szCs w:val="22"/>
        </w:rPr>
        <w:t xml:space="preserve"> povinné chrániť pred ich stratou, poškodením, odcudzením, zničením, nedovoleným rozmnožovaním, rozširovaním alebo iným neoprávneným použitím, či použitím v rozpore s touto Dohodou. </w:t>
      </w:r>
    </w:p>
    <w:p w:rsidR="00B670C8" w:rsidRPr="00006FEF" w:rsidRDefault="00B670C8" w:rsidP="00006FEF">
      <w:pPr>
        <w:rPr>
          <w:rFonts w:asciiTheme="minorHAnsi" w:hAnsiTheme="minorHAnsi" w:cstheme="minorHAnsi"/>
          <w:sz w:val="22"/>
          <w:szCs w:val="22"/>
        </w:rPr>
      </w:pPr>
    </w:p>
    <w:p w:rsidR="00B670C8" w:rsidRDefault="00D16AEA" w:rsidP="00B670C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B670C8">
        <w:rPr>
          <w:rFonts w:asciiTheme="minorHAnsi" w:hAnsiTheme="minorHAnsi" w:cstheme="minorHAnsi"/>
          <w:sz w:val="22"/>
          <w:szCs w:val="22"/>
        </w:rPr>
        <w:t xml:space="preserve">Vyhotovenie rozmnoženín súčastí </w:t>
      </w:r>
      <w:r w:rsidR="00B670C8">
        <w:rPr>
          <w:rFonts w:asciiTheme="minorHAnsi" w:hAnsiTheme="minorHAnsi" w:cstheme="minorHAnsi"/>
          <w:sz w:val="22"/>
          <w:szCs w:val="22"/>
        </w:rPr>
        <w:t>dôverných informácií</w:t>
      </w:r>
      <w:r w:rsidR="00B670C8" w:rsidRPr="00B670C8">
        <w:rPr>
          <w:rFonts w:asciiTheme="minorHAnsi" w:hAnsiTheme="minorHAnsi" w:cstheme="minorHAnsi"/>
          <w:sz w:val="22"/>
          <w:szCs w:val="22"/>
        </w:rPr>
        <w:t xml:space="preserve"> </w:t>
      </w:r>
      <w:r w:rsidRPr="00B670C8">
        <w:rPr>
          <w:rFonts w:asciiTheme="minorHAnsi" w:hAnsiTheme="minorHAnsi" w:cstheme="minorHAnsi"/>
          <w:sz w:val="22"/>
          <w:szCs w:val="22"/>
        </w:rPr>
        <w:t>je zakázané. V mimoriadnych prípadoch sa môžu strany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B670C8">
        <w:rPr>
          <w:rFonts w:asciiTheme="minorHAnsi" w:hAnsiTheme="minorHAnsi" w:cstheme="minorHAnsi"/>
          <w:sz w:val="22"/>
          <w:szCs w:val="22"/>
        </w:rPr>
        <w:t xml:space="preserve"> písomne dohodnúť na povolení vyhotovenia rozmnoženín s následným zaregistrovaním takéhoto prírastku v počte kusov s uvedením, kto materiál rozmnožil a dátum vyhotovenia rozmnoženiny. Nové rozmnoženiny m</w:t>
      </w:r>
      <w:r w:rsidR="00B670C8">
        <w:rPr>
          <w:rFonts w:asciiTheme="minorHAnsi" w:hAnsiTheme="minorHAnsi" w:cstheme="minorHAnsi"/>
          <w:sz w:val="22"/>
          <w:szCs w:val="22"/>
        </w:rPr>
        <w:t xml:space="preserve">ateriálu musia byť označené </w:t>
      </w:r>
      <w:r w:rsidRPr="00B670C8">
        <w:rPr>
          <w:rFonts w:asciiTheme="minorHAnsi" w:hAnsiTheme="minorHAnsi" w:cstheme="minorHAnsi"/>
          <w:sz w:val="22"/>
          <w:szCs w:val="22"/>
        </w:rPr>
        <w:t xml:space="preserve">ako súčasť </w:t>
      </w:r>
      <w:r w:rsidR="00B670C8">
        <w:rPr>
          <w:rFonts w:asciiTheme="minorHAnsi" w:hAnsiTheme="minorHAnsi" w:cstheme="minorHAnsi"/>
          <w:sz w:val="22"/>
          <w:szCs w:val="22"/>
        </w:rPr>
        <w:t>dôverných informácií</w:t>
      </w:r>
      <w:r w:rsidRPr="00B670C8">
        <w:rPr>
          <w:rFonts w:asciiTheme="minorHAnsi" w:hAnsiTheme="minorHAnsi" w:cstheme="minorHAnsi"/>
          <w:sz w:val="22"/>
          <w:szCs w:val="22"/>
        </w:rPr>
        <w:t>.</w:t>
      </w:r>
    </w:p>
    <w:p w:rsidR="00B670C8" w:rsidRPr="00006FEF" w:rsidRDefault="00B670C8" w:rsidP="00006FEF">
      <w:pPr>
        <w:rPr>
          <w:rFonts w:asciiTheme="minorHAnsi" w:hAnsiTheme="minorHAnsi" w:cstheme="minorHAnsi"/>
          <w:sz w:val="22"/>
          <w:szCs w:val="22"/>
        </w:rPr>
      </w:pPr>
    </w:p>
    <w:p w:rsidR="00A43240" w:rsidRPr="00B670C8" w:rsidRDefault="00A43240" w:rsidP="00B670C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B670C8">
        <w:rPr>
          <w:rFonts w:asciiTheme="minorHAnsi" w:hAnsiTheme="minorHAnsi" w:cstheme="minorHAnsi"/>
          <w:sz w:val="22"/>
          <w:szCs w:val="22"/>
        </w:rPr>
        <w:t xml:space="preserve">Pohyb a nahliadanie alebo iné oprávnené použitie súčastí </w:t>
      </w:r>
      <w:r w:rsidR="00B670C8">
        <w:rPr>
          <w:rFonts w:asciiTheme="minorHAnsi" w:hAnsiTheme="minorHAnsi" w:cstheme="minorHAnsi"/>
          <w:sz w:val="22"/>
          <w:szCs w:val="22"/>
        </w:rPr>
        <w:t>dôverných informácií</w:t>
      </w:r>
      <w:r w:rsidRPr="00B670C8">
        <w:rPr>
          <w:rFonts w:asciiTheme="minorHAnsi" w:hAnsiTheme="minorHAnsi" w:cstheme="minorHAnsi"/>
          <w:sz w:val="22"/>
          <w:szCs w:val="22"/>
        </w:rPr>
        <w:t xml:space="preserve"> je povolené len </w:t>
      </w:r>
      <w:r w:rsidR="008C57CA" w:rsidRPr="00B670C8">
        <w:rPr>
          <w:rFonts w:asciiTheme="minorHAnsi" w:hAnsiTheme="minorHAnsi" w:cstheme="minorHAnsi"/>
          <w:sz w:val="22"/>
          <w:szCs w:val="22"/>
        </w:rPr>
        <w:t xml:space="preserve">v rozsahu štatutárnych orgánov strán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="008C57CA" w:rsidRPr="00B670C8">
        <w:rPr>
          <w:rFonts w:asciiTheme="minorHAnsi" w:hAnsiTheme="minorHAnsi" w:cstheme="minorHAnsi"/>
          <w:sz w:val="22"/>
          <w:szCs w:val="22"/>
        </w:rPr>
        <w:t xml:space="preserve">a ich členov a </w:t>
      </w:r>
      <w:r w:rsidR="008B6AE9">
        <w:rPr>
          <w:rFonts w:asciiTheme="minorHAnsi" w:hAnsiTheme="minorHAnsi" w:cstheme="minorHAnsi"/>
          <w:sz w:val="22"/>
          <w:szCs w:val="22"/>
        </w:rPr>
        <w:t>určených pracovníkov</w:t>
      </w:r>
      <w:r w:rsidRPr="00B670C8">
        <w:rPr>
          <w:rFonts w:asciiTheme="minorHAnsi" w:hAnsiTheme="minorHAnsi" w:cstheme="minorHAnsi"/>
          <w:sz w:val="22"/>
          <w:szCs w:val="22"/>
        </w:rPr>
        <w:t>, ktorí majú povolenie materiály používať</w:t>
      </w:r>
      <w:r w:rsidR="008C57CA" w:rsidRPr="00B670C8">
        <w:rPr>
          <w:rFonts w:asciiTheme="minorHAnsi" w:hAnsiTheme="minorHAnsi" w:cstheme="minorHAnsi"/>
          <w:sz w:val="22"/>
          <w:szCs w:val="22"/>
        </w:rPr>
        <w:t xml:space="preserve"> a vopred podpísali vyhlásenie o mlčanlivosti,</w:t>
      </w:r>
      <w:r w:rsidR="00370B1C">
        <w:rPr>
          <w:rFonts w:asciiTheme="minorHAnsi" w:hAnsiTheme="minorHAnsi" w:cstheme="minorHAnsi"/>
          <w:sz w:val="22"/>
          <w:szCs w:val="22"/>
        </w:rPr>
        <w:t xml:space="preserve"> ktorého vzor tvorí prílohu č. 2</w:t>
      </w:r>
      <w:r w:rsidR="008C57CA" w:rsidRPr="00B670C8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B670C8">
        <w:rPr>
          <w:rFonts w:asciiTheme="minorHAnsi" w:hAnsiTheme="minorHAnsi" w:cstheme="minorHAnsi"/>
          <w:sz w:val="22"/>
          <w:szCs w:val="22"/>
        </w:rPr>
        <w:t>. Výnimky z používania určenými pracovníkmi zabezpečuje obojstranný písomný súhlas strán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B670C8">
        <w:rPr>
          <w:rFonts w:asciiTheme="minorHAnsi" w:hAnsiTheme="minorHAnsi" w:cstheme="minorHAnsi"/>
          <w:sz w:val="22"/>
          <w:szCs w:val="22"/>
        </w:rPr>
        <w:t>, pričom určení pracovníci musia vopred podpísať o utajení poznatkov z predmetných materiálov vyhlásenie o mlčanlivosti,</w:t>
      </w:r>
      <w:r w:rsidR="00370B1C">
        <w:rPr>
          <w:rFonts w:asciiTheme="minorHAnsi" w:hAnsiTheme="minorHAnsi" w:cstheme="minorHAnsi"/>
          <w:sz w:val="22"/>
          <w:szCs w:val="22"/>
        </w:rPr>
        <w:t xml:space="preserve"> ktorého vzor tvorí prílohu č. 2</w:t>
      </w:r>
      <w:r w:rsidRPr="00B670C8">
        <w:rPr>
          <w:rFonts w:asciiTheme="minorHAnsi" w:hAnsiTheme="minorHAnsi" w:cstheme="minorHAnsi"/>
          <w:sz w:val="22"/>
          <w:szCs w:val="22"/>
        </w:rPr>
        <w:t xml:space="preserve"> tejto Dohody.</w:t>
      </w:r>
    </w:p>
    <w:p w:rsidR="00A43240" w:rsidRPr="00006FEF" w:rsidRDefault="00A43240" w:rsidP="00006FEF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43240" w:rsidRPr="005245C1" w:rsidRDefault="00A43240" w:rsidP="005245C1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Akékoľvek sprístupnenie </w:t>
      </w:r>
      <w:r w:rsidR="00B670C8">
        <w:rPr>
          <w:rFonts w:asciiTheme="minorHAnsi" w:hAnsiTheme="minorHAnsi" w:cstheme="minorHAnsi"/>
          <w:sz w:val="22"/>
          <w:szCs w:val="22"/>
        </w:rPr>
        <w:t>dôverných informácií</w:t>
      </w:r>
      <w:r>
        <w:rPr>
          <w:rFonts w:asciiTheme="minorHAnsi" w:hAnsiTheme="minorHAnsi" w:cstheme="minorHAnsi"/>
          <w:sz w:val="22"/>
          <w:szCs w:val="22"/>
        </w:rPr>
        <w:t xml:space="preserve"> alebo </w:t>
      </w:r>
      <w:r w:rsidR="00B670C8">
        <w:rPr>
          <w:rFonts w:asciiTheme="minorHAnsi" w:hAnsiTheme="minorHAnsi" w:cstheme="minorHAnsi"/>
          <w:sz w:val="22"/>
          <w:szCs w:val="22"/>
        </w:rPr>
        <w:t>ich</w:t>
      </w:r>
      <w:r>
        <w:rPr>
          <w:rFonts w:asciiTheme="minorHAnsi" w:hAnsiTheme="minorHAnsi" w:cstheme="minorHAnsi"/>
          <w:sz w:val="22"/>
          <w:szCs w:val="22"/>
        </w:rPr>
        <w:t xml:space="preserve"> časti tretej osobe je zakázané.</w:t>
      </w:r>
    </w:p>
    <w:p w:rsidR="005245C1" w:rsidRPr="00A43240" w:rsidRDefault="005245C1" w:rsidP="00A43240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A43240" w:rsidRDefault="005245C1" w:rsidP="00B670C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245C1">
        <w:rPr>
          <w:rFonts w:asciiTheme="minorHAnsi" w:hAnsiTheme="minorHAnsi" w:cstheme="minorHAnsi"/>
          <w:sz w:val="22"/>
          <w:szCs w:val="22"/>
        </w:rPr>
        <w:t xml:space="preserve">Do </w:t>
      </w:r>
      <w:r w:rsidR="00B670C8">
        <w:rPr>
          <w:rFonts w:asciiTheme="minorHAnsi" w:hAnsiTheme="minorHAnsi" w:cstheme="minorHAnsi"/>
          <w:sz w:val="22"/>
          <w:szCs w:val="22"/>
        </w:rPr>
        <w:t xml:space="preserve">dôverných informácií </w:t>
      </w:r>
      <w:r w:rsidR="00A43240">
        <w:rPr>
          <w:rFonts w:asciiTheme="minorHAnsi" w:hAnsiTheme="minorHAnsi" w:cstheme="minorHAnsi"/>
          <w:sz w:val="22"/>
          <w:szCs w:val="22"/>
        </w:rPr>
        <w:t>budú zaradené aj</w:t>
      </w:r>
      <w:r w:rsidRPr="005245C1">
        <w:rPr>
          <w:rFonts w:asciiTheme="minorHAnsi" w:hAnsiTheme="minorHAnsi" w:cstheme="minorHAnsi"/>
          <w:sz w:val="22"/>
          <w:szCs w:val="22"/>
        </w:rPr>
        <w:t xml:space="preserve"> zápisy z</w:t>
      </w:r>
      <w:r w:rsidR="00A43240">
        <w:rPr>
          <w:rFonts w:asciiTheme="minorHAnsi" w:hAnsiTheme="minorHAnsi" w:cstheme="minorHAnsi"/>
          <w:sz w:val="22"/>
          <w:szCs w:val="22"/>
        </w:rPr>
        <w:t>o stretnutí strán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="00A43240">
        <w:rPr>
          <w:rFonts w:asciiTheme="minorHAnsi" w:hAnsiTheme="minorHAnsi" w:cstheme="minorHAnsi"/>
          <w:sz w:val="22"/>
          <w:szCs w:val="22"/>
        </w:rPr>
        <w:t>, ktoré sa konajú</w:t>
      </w:r>
      <w:r w:rsidRPr="005245C1">
        <w:rPr>
          <w:rFonts w:asciiTheme="minorHAnsi" w:hAnsiTheme="minorHAnsi" w:cstheme="minorHAnsi"/>
          <w:sz w:val="22"/>
          <w:szCs w:val="22"/>
        </w:rPr>
        <w:t xml:space="preserve"> </w:t>
      </w:r>
      <w:r w:rsidR="00A43240">
        <w:rPr>
          <w:rFonts w:asciiTheme="minorHAnsi" w:hAnsiTheme="minorHAnsi" w:cstheme="minorHAnsi"/>
          <w:sz w:val="22"/>
          <w:szCs w:val="22"/>
        </w:rPr>
        <w:t xml:space="preserve">v súvislosti s účelom </w:t>
      </w:r>
      <w:r w:rsidR="00006FEF">
        <w:rPr>
          <w:rFonts w:asciiTheme="minorHAnsi" w:hAnsiTheme="minorHAnsi" w:cstheme="minorHAnsi"/>
          <w:sz w:val="22"/>
          <w:szCs w:val="22"/>
        </w:rPr>
        <w:t>D</w:t>
      </w:r>
      <w:r w:rsidR="00A43240">
        <w:rPr>
          <w:rFonts w:asciiTheme="minorHAnsi" w:hAnsiTheme="minorHAnsi" w:cstheme="minorHAnsi"/>
          <w:sz w:val="22"/>
          <w:szCs w:val="22"/>
        </w:rPr>
        <w:t>ohody,</w:t>
      </w:r>
      <w:r w:rsidRPr="005245C1">
        <w:rPr>
          <w:rFonts w:asciiTheme="minorHAnsi" w:hAnsiTheme="minorHAnsi" w:cstheme="minorHAnsi"/>
          <w:sz w:val="22"/>
          <w:szCs w:val="22"/>
        </w:rPr>
        <w:t xml:space="preserve"> okrem prípadu, že strany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5245C1">
        <w:rPr>
          <w:rFonts w:asciiTheme="minorHAnsi" w:hAnsiTheme="minorHAnsi" w:cstheme="minorHAnsi"/>
          <w:sz w:val="22"/>
          <w:szCs w:val="22"/>
        </w:rPr>
        <w:t xml:space="preserve">vyjadria </w:t>
      </w:r>
      <w:r w:rsidR="00673B97">
        <w:rPr>
          <w:rFonts w:asciiTheme="minorHAnsi" w:hAnsiTheme="minorHAnsi" w:cstheme="minorHAnsi"/>
          <w:sz w:val="22"/>
          <w:szCs w:val="22"/>
        </w:rPr>
        <w:t xml:space="preserve">písomný </w:t>
      </w:r>
      <w:r w:rsidRPr="005245C1">
        <w:rPr>
          <w:rFonts w:asciiTheme="minorHAnsi" w:hAnsiTheme="minorHAnsi" w:cstheme="minorHAnsi"/>
          <w:sz w:val="22"/>
          <w:szCs w:val="22"/>
        </w:rPr>
        <w:t xml:space="preserve">súhlas s ich </w:t>
      </w:r>
      <w:r w:rsidR="00A43240">
        <w:rPr>
          <w:rFonts w:asciiTheme="minorHAnsi" w:hAnsiTheme="minorHAnsi" w:cstheme="minorHAnsi"/>
          <w:sz w:val="22"/>
          <w:szCs w:val="22"/>
        </w:rPr>
        <w:t>neutajovaním</w:t>
      </w:r>
      <w:r w:rsidRPr="005245C1">
        <w:rPr>
          <w:rFonts w:asciiTheme="minorHAnsi" w:hAnsiTheme="minorHAnsi" w:cstheme="minorHAnsi"/>
          <w:sz w:val="22"/>
          <w:szCs w:val="22"/>
        </w:rPr>
        <w:t>.</w:t>
      </w:r>
    </w:p>
    <w:p w:rsidR="00B670C8" w:rsidRPr="00B670C8" w:rsidRDefault="00B670C8" w:rsidP="00B670C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B670C8" w:rsidRDefault="00B670C8" w:rsidP="00B670C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Dôverné informácie</w:t>
      </w:r>
      <w:r w:rsidR="00712364">
        <w:rPr>
          <w:rFonts w:asciiTheme="minorHAnsi" w:hAnsiTheme="minorHAnsi" w:cstheme="minorHAnsi"/>
          <w:sz w:val="22"/>
          <w:szCs w:val="22"/>
        </w:rPr>
        <w:t xml:space="preserve"> alebo </w:t>
      </w:r>
      <w:r>
        <w:rPr>
          <w:rFonts w:asciiTheme="minorHAnsi" w:hAnsiTheme="minorHAnsi" w:cstheme="minorHAnsi"/>
          <w:sz w:val="22"/>
          <w:szCs w:val="22"/>
        </w:rPr>
        <w:t xml:space="preserve">ich súčasť </w:t>
      </w:r>
      <w:r w:rsidR="00712364" w:rsidRPr="00B670C8">
        <w:rPr>
          <w:rFonts w:asciiTheme="minorHAnsi" w:hAnsiTheme="minorHAnsi" w:cstheme="minorHAnsi"/>
          <w:sz w:val="22"/>
          <w:szCs w:val="22"/>
        </w:rPr>
        <w:t>môžu strany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="00712364" w:rsidRPr="00B670C8">
        <w:rPr>
          <w:rFonts w:asciiTheme="minorHAnsi" w:hAnsiTheme="minorHAnsi" w:cstheme="minorHAnsi"/>
          <w:sz w:val="22"/>
          <w:szCs w:val="22"/>
        </w:rPr>
        <w:t xml:space="preserve"> použiť výlučne na plnenie účelu </w:t>
      </w:r>
      <w:r w:rsidR="005F7FCB" w:rsidRPr="00B670C8">
        <w:rPr>
          <w:rFonts w:asciiTheme="minorHAnsi" w:hAnsiTheme="minorHAnsi" w:cstheme="minorHAnsi"/>
          <w:sz w:val="22"/>
          <w:szCs w:val="22"/>
        </w:rPr>
        <w:t>d</w:t>
      </w:r>
      <w:r w:rsidR="00712364" w:rsidRPr="00B670C8">
        <w:rPr>
          <w:rFonts w:asciiTheme="minorHAnsi" w:hAnsiTheme="minorHAnsi" w:cstheme="minorHAnsi"/>
          <w:sz w:val="22"/>
          <w:szCs w:val="22"/>
        </w:rPr>
        <w:t>ohody.</w:t>
      </w:r>
    </w:p>
    <w:p w:rsidR="00B670C8" w:rsidRPr="00006FEF" w:rsidRDefault="00B670C8" w:rsidP="00006FEF">
      <w:pPr>
        <w:rPr>
          <w:rFonts w:asciiTheme="minorHAnsi" w:hAnsiTheme="minorHAnsi" w:cstheme="minorHAnsi"/>
          <w:sz w:val="22"/>
          <w:szCs w:val="22"/>
        </w:rPr>
      </w:pPr>
    </w:p>
    <w:p w:rsidR="00712364" w:rsidRPr="00B670C8" w:rsidRDefault="00712364" w:rsidP="00B670C8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B670C8">
        <w:rPr>
          <w:rFonts w:asciiTheme="minorHAnsi" w:hAnsiTheme="minorHAnsi" w:cstheme="minorHAnsi"/>
          <w:sz w:val="22"/>
          <w:szCs w:val="22"/>
        </w:rPr>
        <w:lastRenderedPageBreak/>
        <w:t>Strany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B670C8">
        <w:rPr>
          <w:rFonts w:asciiTheme="minorHAnsi" w:hAnsiTheme="minorHAnsi" w:cstheme="minorHAnsi"/>
          <w:sz w:val="22"/>
          <w:szCs w:val="22"/>
        </w:rPr>
        <w:t xml:space="preserve"> si vzájomne vrátia všetky písomné a iné súčasti </w:t>
      </w:r>
      <w:r w:rsidR="00B670C8">
        <w:rPr>
          <w:rFonts w:asciiTheme="minorHAnsi" w:hAnsiTheme="minorHAnsi" w:cstheme="minorHAnsi"/>
          <w:sz w:val="22"/>
          <w:szCs w:val="22"/>
        </w:rPr>
        <w:t>dôverných informácií</w:t>
      </w:r>
      <w:r w:rsidR="00B670C8" w:rsidRPr="00B670C8">
        <w:rPr>
          <w:rFonts w:asciiTheme="minorHAnsi" w:hAnsiTheme="minorHAnsi" w:cstheme="minorHAnsi"/>
          <w:sz w:val="22"/>
          <w:szCs w:val="22"/>
        </w:rPr>
        <w:t xml:space="preserve"> </w:t>
      </w:r>
      <w:r w:rsidRPr="00B670C8">
        <w:rPr>
          <w:rFonts w:asciiTheme="minorHAnsi" w:hAnsiTheme="minorHAnsi" w:cstheme="minorHAnsi"/>
          <w:sz w:val="22"/>
          <w:szCs w:val="22"/>
        </w:rPr>
        <w:t xml:space="preserve">do troch dní po ukončení zmluvného vzťahu, ktorý realizoval účel </w:t>
      </w:r>
      <w:r w:rsidR="005F7FCB" w:rsidRPr="00B670C8">
        <w:rPr>
          <w:rFonts w:asciiTheme="minorHAnsi" w:hAnsiTheme="minorHAnsi" w:cstheme="minorHAnsi"/>
          <w:sz w:val="22"/>
          <w:szCs w:val="22"/>
        </w:rPr>
        <w:t>d</w:t>
      </w:r>
      <w:r w:rsidRPr="00B670C8">
        <w:rPr>
          <w:rFonts w:asciiTheme="minorHAnsi" w:hAnsiTheme="minorHAnsi" w:cstheme="minorHAnsi"/>
          <w:sz w:val="22"/>
          <w:szCs w:val="22"/>
        </w:rPr>
        <w:t>ohody alebo do troch dní od skončenia tejto Dohody, podľa toho čo nastane skôr</w:t>
      </w:r>
      <w:r w:rsidR="00006FEF">
        <w:rPr>
          <w:rFonts w:asciiTheme="minorHAnsi" w:hAnsiTheme="minorHAnsi" w:cstheme="minorHAnsi"/>
          <w:sz w:val="22"/>
          <w:szCs w:val="22"/>
        </w:rPr>
        <w:t xml:space="preserve"> </w:t>
      </w:r>
      <w:r w:rsidR="00006FEF" w:rsidRPr="00006FEF">
        <w:rPr>
          <w:rFonts w:asciiTheme="minorHAnsi" w:hAnsiTheme="minorHAnsi" w:cstheme="minorHAnsi"/>
          <w:i/>
          <w:sz w:val="22"/>
          <w:szCs w:val="22"/>
        </w:rPr>
        <w:t>(alternatívne modifikovať)</w:t>
      </w:r>
      <w:r w:rsidRPr="00B670C8">
        <w:rPr>
          <w:rFonts w:asciiTheme="minorHAnsi" w:hAnsiTheme="minorHAnsi" w:cstheme="minorHAnsi"/>
          <w:sz w:val="22"/>
          <w:szCs w:val="22"/>
        </w:rPr>
        <w:t>.</w:t>
      </w:r>
    </w:p>
    <w:p w:rsidR="005245C1" w:rsidRPr="00D16AEA" w:rsidRDefault="005245C1" w:rsidP="00D16AEA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9E70DD" w:rsidRDefault="00712364" w:rsidP="009E70DD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Ustanovenia tejto D</w:t>
      </w:r>
      <w:r w:rsidR="005245C1" w:rsidRPr="005245C1">
        <w:rPr>
          <w:rFonts w:asciiTheme="minorHAnsi" w:hAnsiTheme="minorHAnsi" w:cstheme="minorHAnsi"/>
          <w:sz w:val="22"/>
          <w:szCs w:val="22"/>
        </w:rPr>
        <w:t>ohody nezaväzujú poskytovať žiadne práva</w:t>
      </w:r>
      <w:r>
        <w:rPr>
          <w:rFonts w:asciiTheme="minorHAnsi" w:hAnsiTheme="minorHAnsi" w:cstheme="minorHAnsi"/>
          <w:sz w:val="22"/>
          <w:szCs w:val="22"/>
        </w:rPr>
        <w:t xml:space="preserve"> týkajúce </w:t>
      </w:r>
      <w:r w:rsidR="00006FEF">
        <w:rPr>
          <w:rFonts w:asciiTheme="minorHAnsi" w:hAnsiTheme="minorHAnsi" w:cstheme="minorHAnsi"/>
          <w:sz w:val="22"/>
          <w:szCs w:val="22"/>
        </w:rPr>
        <w:t xml:space="preserve">sa </w:t>
      </w:r>
      <w:r w:rsidR="009E70DD">
        <w:rPr>
          <w:rFonts w:asciiTheme="minorHAnsi" w:hAnsiTheme="minorHAnsi" w:cstheme="minorHAnsi"/>
          <w:sz w:val="22"/>
          <w:szCs w:val="22"/>
        </w:rPr>
        <w:t>predmetov</w:t>
      </w:r>
      <w:r>
        <w:rPr>
          <w:rFonts w:asciiTheme="minorHAnsi" w:hAnsiTheme="minorHAnsi" w:cstheme="minorHAnsi"/>
          <w:sz w:val="22"/>
          <w:szCs w:val="22"/>
        </w:rPr>
        <w:t xml:space="preserve"> duševného vlastníctva</w:t>
      </w:r>
      <w:r w:rsidR="00E56AEB">
        <w:rPr>
          <w:rFonts w:asciiTheme="minorHAnsi" w:hAnsiTheme="minorHAnsi" w:cstheme="minorHAnsi"/>
          <w:sz w:val="22"/>
          <w:szCs w:val="22"/>
        </w:rPr>
        <w:t>,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a</w:t>
      </w:r>
      <w:r w:rsidR="00E56AEB">
        <w:rPr>
          <w:rFonts w:asciiTheme="minorHAnsi" w:hAnsiTheme="minorHAnsi" w:cstheme="minorHAnsi"/>
          <w:sz w:val="22"/>
          <w:szCs w:val="22"/>
        </w:rPr>
        <w:t>ni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nevzniká </w:t>
      </w:r>
      <w:r w:rsidR="00E56AEB">
        <w:rPr>
          <w:rFonts w:asciiTheme="minorHAnsi" w:hAnsiTheme="minorHAnsi" w:cstheme="minorHAnsi"/>
          <w:sz w:val="22"/>
          <w:szCs w:val="22"/>
        </w:rPr>
        <w:t>žiadny</w:t>
      </w:r>
      <w:r w:rsidR="005245C1" w:rsidRPr="005245C1">
        <w:rPr>
          <w:rFonts w:asciiTheme="minorHAnsi" w:hAnsiTheme="minorHAnsi" w:cstheme="minorHAnsi"/>
          <w:sz w:val="22"/>
          <w:szCs w:val="22"/>
        </w:rPr>
        <w:t xml:space="preserve"> záväzok na uzatvorenie ďalšej dohody.</w:t>
      </w:r>
    </w:p>
    <w:p w:rsidR="009E70DD" w:rsidRPr="00006FEF" w:rsidRDefault="009E70DD" w:rsidP="00006FEF">
      <w:pPr>
        <w:rPr>
          <w:rFonts w:asciiTheme="minorHAnsi" w:hAnsiTheme="minorHAnsi" w:cstheme="minorHAnsi"/>
          <w:sz w:val="22"/>
          <w:szCs w:val="22"/>
        </w:rPr>
      </w:pPr>
    </w:p>
    <w:p w:rsidR="00E56AEB" w:rsidRPr="009E70DD" w:rsidRDefault="00E56AEB" w:rsidP="009E70DD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E70DD">
        <w:rPr>
          <w:rFonts w:asciiTheme="minorHAnsi" w:hAnsiTheme="minorHAnsi" w:cstheme="minorHAnsi"/>
          <w:sz w:val="22"/>
          <w:szCs w:val="22"/>
        </w:rPr>
        <w:t xml:space="preserve">Ak jedna strana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9E70DD">
        <w:rPr>
          <w:rFonts w:asciiTheme="minorHAnsi" w:hAnsiTheme="minorHAnsi" w:cstheme="minorHAnsi"/>
          <w:sz w:val="22"/>
          <w:szCs w:val="22"/>
        </w:rPr>
        <w:t xml:space="preserve">potrebuje pri súdnom konaní, správnom konaní alebo pri konaní vedenom orgánom činným v trestnom konaní prezradiť akúkoľvek súčasť </w:t>
      </w:r>
      <w:r w:rsidR="009E70DD">
        <w:rPr>
          <w:rFonts w:asciiTheme="minorHAnsi" w:hAnsiTheme="minorHAnsi" w:cstheme="minorHAnsi"/>
          <w:sz w:val="22"/>
          <w:szCs w:val="22"/>
        </w:rPr>
        <w:t>dôverných informácií</w:t>
      </w:r>
      <w:r w:rsidRPr="009E70DD">
        <w:rPr>
          <w:rFonts w:asciiTheme="minorHAnsi" w:hAnsiTheme="minorHAnsi" w:cstheme="minorHAnsi"/>
          <w:sz w:val="22"/>
          <w:szCs w:val="22"/>
        </w:rPr>
        <w:t xml:space="preserve">, musí túto skutočnosť ihneď oznámiť druhej strane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9E70DD">
        <w:rPr>
          <w:rFonts w:asciiTheme="minorHAnsi" w:hAnsiTheme="minorHAnsi" w:cstheme="minorHAnsi"/>
          <w:sz w:val="22"/>
          <w:szCs w:val="22"/>
        </w:rPr>
        <w:t>tak, aby sa mohli uskutočniť primerané ochranné opatrenia.</w:t>
      </w:r>
    </w:p>
    <w:p w:rsidR="001357DA" w:rsidRDefault="001357DA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8C57CA" w:rsidRDefault="008C57CA" w:rsidP="008C57CA">
      <w:pPr>
        <w:pStyle w:val="Odsekzoznamu"/>
        <w:numPr>
          <w:ilvl w:val="0"/>
          <w:numId w:val="16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C57CA">
        <w:rPr>
          <w:rFonts w:asciiTheme="minorHAnsi" w:hAnsiTheme="minorHAnsi" w:cstheme="minorHAnsi"/>
          <w:sz w:val="22"/>
          <w:szCs w:val="22"/>
        </w:rPr>
        <w:t xml:space="preserve">Záväzok mlčanlivosti a utajovania </w:t>
      </w:r>
      <w:r>
        <w:rPr>
          <w:rFonts w:asciiTheme="minorHAnsi" w:hAnsiTheme="minorHAnsi" w:cstheme="minorHAnsi"/>
          <w:sz w:val="22"/>
          <w:szCs w:val="22"/>
        </w:rPr>
        <w:t xml:space="preserve">podľa tejto Dohody </w:t>
      </w:r>
      <w:r w:rsidRPr="008C57CA">
        <w:rPr>
          <w:rFonts w:asciiTheme="minorHAnsi" w:hAnsiTheme="minorHAnsi" w:cstheme="minorHAnsi"/>
          <w:sz w:val="22"/>
          <w:szCs w:val="22"/>
        </w:rPr>
        <w:t xml:space="preserve">trvá aj po </w:t>
      </w:r>
      <w:r>
        <w:rPr>
          <w:rFonts w:asciiTheme="minorHAnsi" w:hAnsiTheme="minorHAnsi" w:cstheme="minorHAnsi"/>
          <w:sz w:val="22"/>
          <w:szCs w:val="22"/>
        </w:rPr>
        <w:t>naplnení účelu dohody, a to bez ohľadu na jeho</w:t>
      </w:r>
      <w:r w:rsidRPr="008C57CA">
        <w:rPr>
          <w:rFonts w:asciiTheme="minorHAnsi" w:hAnsiTheme="minorHAnsi" w:cstheme="minorHAnsi"/>
          <w:sz w:val="22"/>
          <w:szCs w:val="22"/>
        </w:rPr>
        <w:t xml:space="preserve"> výsledok. </w:t>
      </w:r>
    </w:p>
    <w:p w:rsidR="008C57CA" w:rsidRPr="008D1174" w:rsidRDefault="008C57CA" w:rsidP="00606FB5">
      <w:pPr>
        <w:spacing w:before="120" w:after="120"/>
        <w:ind w:left="2124" w:hanging="2124"/>
        <w:rPr>
          <w:rFonts w:asciiTheme="minorHAnsi" w:hAnsiTheme="minorHAnsi" w:cstheme="minorHAnsi"/>
          <w:sz w:val="22"/>
          <w:szCs w:val="22"/>
        </w:rPr>
      </w:pPr>
    </w:p>
    <w:p w:rsidR="00E344CB" w:rsidRDefault="00E344CB" w:rsidP="00E344C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344CB" w:rsidTr="005A04C8">
        <w:tc>
          <w:tcPr>
            <w:tcW w:w="9212" w:type="dxa"/>
          </w:tcPr>
          <w:p w:rsidR="00E344CB" w:rsidRPr="009628D8" w:rsidRDefault="00E344CB" w:rsidP="005A04C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628D8"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I</w:t>
            </w: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V</w:t>
            </w:r>
          </w:p>
          <w:p w:rsidR="00E344CB" w:rsidRPr="009628D8" w:rsidRDefault="00C50E2A" w:rsidP="00E344CB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Sankcie</w:t>
            </w:r>
          </w:p>
        </w:tc>
      </w:tr>
    </w:tbl>
    <w:p w:rsidR="00E344CB" w:rsidRPr="008D1174" w:rsidRDefault="00E344CB" w:rsidP="00E344CB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50E2A" w:rsidRPr="009E70DD" w:rsidRDefault="00C50E2A" w:rsidP="009E70DD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E70DD">
        <w:rPr>
          <w:rFonts w:asciiTheme="minorHAnsi" w:hAnsiTheme="minorHAnsi" w:cstheme="minorHAnsi"/>
          <w:sz w:val="22"/>
          <w:szCs w:val="22"/>
        </w:rPr>
        <w:t>V prípade porušenia niektorého záväzku alebo povinnosti podľa tejto Dohody je strana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9E70DD">
        <w:rPr>
          <w:rFonts w:asciiTheme="minorHAnsi" w:hAnsiTheme="minorHAnsi" w:cstheme="minorHAnsi"/>
          <w:sz w:val="22"/>
          <w:szCs w:val="22"/>
        </w:rPr>
        <w:t xml:space="preserve">, ktorá svoj záväzok alebo povinnosť porušila povinná zaplatiť druhej strane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9E70DD">
        <w:rPr>
          <w:rFonts w:asciiTheme="minorHAnsi" w:hAnsiTheme="minorHAnsi" w:cstheme="minorHAnsi"/>
          <w:sz w:val="22"/>
          <w:szCs w:val="22"/>
        </w:rPr>
        <w:t>zmluvnú pokutu v sume ......................... EUR (slovom ............................... eur) (</w:t>
      </w:r>
      <w:r w:rsidRPr="009E70DD">
        <w:rPr>
          <w:rFonts w:asciiTheme="minorHAnsi" w:hAnsiTheme="minorHAnsi" w:cstheme="minorHAnsi"/>
          <w:i/>
          <w:sz w:val="22"/>
          <w:szCs w:val="22"/>
        </w:rPr>
        <w:t>suma musí byť primeraná vo vzťahu k závažnosti porušenia a následku tohto porušenia</w:t>
      </w:r>
      <w:r w:rsidRPr="009E70DD">
        <w:rPr>
          <w:rFonts w:asciiTheme="minorHAnsi" w:hAnsiTheme="minorHAnsi" w:cstheme="minorHAnsi"/>
          <w:sz w:val="22"/>
          <w:szCs w:val="22"/>
        </w:rPr>
        <w:t>), a to na základe výzvy druhej strany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9E70DD">
        <w:rPr>
          <w:rFonts w:asciiTheme="minorHAnsi" w:hAnsiTheme="minorHAnsi" w:cstheme="minorHAnsi"/>
          <w:sz w:val="22"/>
          <w:szCs w:val="22"/>
        </w:rPr>
        <w:t>. Splatnosť zmluvnej pokuty je desať dní od odoslania výzvy podľa predchádzajúcej vety.</w:t>
      </w:r>
    </w:p>
    <w:p w:rsidR="00C50E2A" w:rsidRPr="00C50E2A" w:rsidRDefault="00C50E2A" w:rsidP="00C50E2A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50E2A" w:rsidRPr="00C50E2A" w:rsidRDefault="00C50E2A" w:rsidP="00C50E2A">
      <w:pPr>
        <w:pStyle w:val="Odsekzoznamu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C50E2A">
        <w:rPr>
          <w:rFonts w:asciiTheme="minorHAnsi" w:hAnsiTheme="minorHAnsi" w:cstheme="minorHAnsi"/>
          <w:sz w:val="22"/>
          <w:szCs w:val="22"/>
        </w:rPr>
        <w:t xml:space="preserve">árok na náhradu škody vzniknutej porušením </w:t>
      </w:r>
      <w:r>
        <w:rPr>
          <w:rFonts w:asciiTheme="minorHAnsi" w:hAnsiTheme="minorHAnsi" w:cstheme="minorHAnsi"/>
          <w:sz w:val="22"/>
          <w:szCs w:val="22"/>
        </w:rPr>
        <w:t xml:space="preserve">záväzku alebo </w:t>
      </w:r>
      <w:r w:rsidRPr="00C50E2A">
        <w:rPr>
          <w:rFonts w:asciiTheme="minorHAnsi" w:hAnsiTheme="minorHAnsi" w:cstheme="minorHAnsi"/>
          <w:sz w:val="22"/>
          <w:szCs w:val="22"/>
        </w:rPr>
        <w:t>povinnost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50E2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podľa tejto Dohody </w:t>
      </w:r>
      <w:r w:rsidRPr="00C50E2A">
        <w:rPr>
          <w:rFonts w:asciiTheme="minorHAnsi" w:hAnsiTheme="minorHAnsi" w:cstheme="minorHAnsi"/>
          <w:sz w:val="22"/>
          <w:szCs w:val="22"/>
        </w:rPr>
        <w:t>nie je dojednaním zmluvn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C50E2A">
        <w:rPr>
          <w:rFonts w:asciiTheme="minorHAnsi" w:hAnsiTheme="minorHAnsi" w:cstheme="minorHAnsi"/>
          <w:sz w:val="22"/>
          <w:szCs w:val="22"/>
        </w:rPr>
        <w:t xml:space="preserve"> pok</w:t>
      </w:r>
      <w:r>
        <w:rPr>
          <w:rFonts w:asciiTheme="minorHAnsi" w:hAnsiTheme="minorHAnsi" w:cstheme="minorHAnsi"/>
          <w:sz w:val="22"/>
          <w:szCs w:val="22"/>
        </w:rPr>
        <w:t xml:space="preserve">uty </w:t>
      </w:r>
      <w:r w:rsidRPr="00C50E2A">
        <w:rPr>
          <w:rFonts w:asciiTheme="minorHAnsi" w:hAnsiTheme="minorHAnsi" w:cstheme="minorHAnsi"/>
          <w:sz w:val="22"/>
          <w:szCs w:val="22"/>
        </w:rPr>
        <w:t>dotknutý, a to vrátane náhrady škody prevyšujúcej dojednanú zmluvnú pokutu.</w:t>
      </w:r>
    </w:p>
    <w:p w:rsidR="00DC2FCD" w:rsidRPr="008D1174" w:rsidRDefault="00DC2FCD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B30A8" w:rsidRDefault="00EB30A8" w:rsidP="00EB30A8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B30A8" w:rsidTr="005A04C8">
        <w:tc>
          <w:tcPr>
            <w:tcW w:w="9212" w:type="dxa"/>
          </w:tcPr>
          <w:p w:rsidR="00EB30A8" w:rsidRPr="009628D8" w:rsidRDefault="009C1381" w:rsidP="005A04C8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Článok V</w:t>
            </w:r>
          </w:p>
          <w:p w:rsidR="00EB30A8" w:rsidRPr="009628D8" w:rsidRDefault="007706A1" w:rsidP="00EB30A8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2"/>
              </w:rPr>
              <w:t>Spoločné a záverečné ustanovenia</w:t>
            </w:r>
          </w:p>
        </w:tc>
      </w:tr>
    </w:tbl>
    <w:p w:rsidR="006206E6" w:rsidRDefault="006206E6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812434" w:rsidRPr="00812434" w:rsidRDefault="00812434" w:rsidP="00812434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12434">
        <w:rPr>
          <w:rFonts w:asciiTheme="minorHAnsi" w:hAnsiTheme="minorHAnsi" w:cstheme="minorHAnsi"/>
          <w:sz w:val="22"/>
          <w:szCs w:val="22"/>
        </w:rPr>
        <w:t xml:space="preserve">Táto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12434">
        <w:rPr>
          <w:rFonts w:asciiTheme="minorHAnsi" w:hAnsiTheme="minorHAnsi" w:cstheme="minorHAnsi"/>
          <w:sz w:val="22"/>
          <w:szCs w:val="22"/>
        </w:rPr>
        <w:t>ohoda sa uzatvára na dobu neurčitú.</w:t>
      </w:r>
    </w:p>
    <w:p w:rsidR="00812434" w:rsidRPr="00812434" w:rsidRDefault="00812434" w:rsidP="0081243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812434" w:rsidRPr="00812434" w:rsidRDefault="00812434" w:rsidP="00812434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Právny vzťah ustanovený touto D</w:t>
      </w:r>
      <w:r w:rsidRPr="00812434">
        <w:rPr>
          <w:rFonts w:asciiTheme="minorHAnsi" w:hAnsiTheme="minorHAnsi" w:cstheme="minorHAnsi"/>
          <w:sz w:val="22"/>
          <w:szCs w:val="22"/>
        </w:rPr>
        <w:t>ohodou možno skončiť výlučne písomnou dohodou strán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812434">
        <w:rPr>
          <w:rFonts w:asciiTheme="minorHAnsi" w:hAnsiTheme="minorHAnsi" w:cstheme="minorHAnsi"/>
          <w:sz w:val="22"/>
          <w:szCs w:val="22"/>
        </w:rPr>
        <w:t xml:space="preserve">. Pokiaľ jedna zo strán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812434">
        <w:rPr>
          <w:rFonts w:asciiTheme="minorHAnsi" w:hAnsiTheme="minorHAnsi" w:cstheme="minorHAnsi"/>
          <w:sz w:val="22"/>
          <w:szCs w:val="22"/>
        </w:rPr>
        <w:t xml:space="preserve">zanikne ako subjekt práva, zaniká týmto </w:t>
      </w:r>
      <w:r>
        <w:rPr>
          <w:rFonts w:asciiTheme="minorHAnsi" w:hAnsiTheme="minorHAnsi" w:cstheme="minorHAnsi"/>
          <w:sz w:val="22"/>
          <w:szCs w:val="22"/>
        </w:rPr>
        <w:t>zároveň aj táto D</w:t>
      </w:r>
      <w:r w:rsidRPr="00812434">
        <w:rPr>
          <w:rFonts w:asciiTheme="minorHAnsi" w:hAnsiTheme="minorHAnsi" w:cstheme="minorHAnsi"/>
          <w:sz w:val="22"/>
          <w:szCs w:val="22"/>
        </w:rPr>
        <w:t>ohoda</w:t>
      </w:r>
      <w:r>
        <w:rPr>
          <w:rFonts w:asciiTheme="minorHAnsi" w:hAnsiTheme="minorHAnsi" w:cstheme="minorHAnsi"/>
          <w:sz w:val="22"/>
          <w:szCs w:val="22"/>
        </w:rPr>
        <w:t>; zánikom tejto Dohody nie je dotknutá platnosť vyhlásení o mlčanlivosti fyzických osôb súvisiacich s predmetom tejto Dohody</w:t>
      </w:r>
      <w:r w:rsidRPr="00812434">
        <w:rPr>
          <w:rFonts w:asciiTheme="minorHAnsi" w:hAnsiTheme="minorHAnsi" w:cstheme="minorHAnsi"/>
          <w:sz w:val="22"/>
          <w:szCs w:val="22"/>
        </w:rPr>
        <w:t>.</w:t>
      </w:r>
    </w:p>
    <w:p w:rsidR="00812434" w:rsidRPr="00812434" w:rsidRDefault="00812434" w:rsidP="0081243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812434" w:rsidRPr="00812434" w:rsidRDefault="00812434" w:rsidP="00812434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12434">
        <w:rPr>
          <w:rFonts w:asciiTheme="minorHAnsi" w:hAnsiTheme="minorHAnsi" w:cstheme="minorHAnsi"/>
          <w:sz w:val="22"/>
          <w:szCs w:val="22"/>
        </w:rPr>
        <w:lastRenderedPageBreak/>
        <w:t xml:space="preserve">Táto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12434">
        <w:rPr>
          <w:rFonts w:asciiTheme="minorHAnsi" w:hAnsiTheme="minorHAnsi" w:cstheme="minorHAnsi"/>
          <w:sz w:val="22"/>
          <w:szCs w:val="22"/>
        </w:rPr>
        <w:t>ohoda nadobúda platnosť a účinnosť dňom jej podpisu stranami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812434">
        <w:rPr>
          <w:rFonts w:asciiTheme="minorHAnsi" w:hAnsiTheme="minorHAnsi" w:cstheme="minorHAnsi"/>
          <w:sz w:val="22"/>
          <w:szCs w:val="22"/>
        </w:rPr>
        <w:t>.</w:t>
      </w:r>
    </w:p>
    <w:p w:rsidR="00812434" w:rsidRPr="00812434" w:rsidRDefault="00812434" w:rsidP="0081243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Vzťahy strán založené touto </w:t>
      </w:r>
      <w:r w:rsidR="00812434">
        <w:rPr>
          <w:rFonts w:asciiTheme="minorHAnsi" w:hAnsiTheme="minorHAnsi" w:cstheme="minorHAnsi"/>
          <w:sz w:val="22"/>
          <w:szCs w:val="22"/>
        </w:rPr>
        <w:t>Dohodou</w:t>
      </w:r>
      <w:r w:rsidRPr="00194B9C">
        <w:rPr>
          <w:rFonts w:asciiTheme="minorHAnsi" w:hAnsiTheme="minorHAnsi" w:cstheme="minorHAnsi"/>
          <w:sz w:val="22"/>
          <w:szCs w:val="22"/>
        </w:rPr>
        <w:t xml:space="preserve">, ak ich </w:t>
      </w:r>
      <w:r w:rsidR="00812434">
        <w:rPr>
          <w:rFonts w:asciiTheme="minorHAnsi" w:hAnsiTheme="minorHAnsi" w:cstheme="minorHAnsi"/>
          <w:sz w:val="22"/>
          <w:szCs w:val="22"/>
        </w:rPr>
        <w:t>D</w:t>
      </w:r>
      <w:r w:rsidR="00812434" w:rsidRPr="00812434">
        <w:rPr>
          <w:rFonts w:asciiTheme="minorHAnsi" w:hAnsiTheme="minorHAnsi" w:cstheme="minorHAnsi"/>
          <w:sz w:val="22"/>
          <w:szCs w:val="22"/>
        </w:rPr>
        <w:t xml:space="preserve">ohoda </w:t>
      </w:r>
      <w:r w:rsidRPr="00194B9C">
        <w:rPr>
          <w:rFonts w:asciiTheme="minorHAnsi" w:hAnsiTheme="minorHAnsi" w:cstheme="minorHAnsi"/>
          <w:sz w:val="22"/>
          <w:szCs w:val="22"/>
        </w:rPr>
        <w:t>výslovne neupravuje, sa riadia príslušnými ustanoveniami zákona č. 513/1991 Zb. Obchodný zákonník v znení neskorších predpisov a ostatných právnych predpisov Slovenskej republiky.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Každá zmena alebo doplnenie tejto </w:t>
      </w:r>
      <w:r w:rsidR="00812434">
        <w:rPr>
          <w:rFonts w:asciiTheme="minorHAnsi" w:hAnsiTheme="minorHAnsi" w:cstheme="minorHAnsi"/>
          <w:sz w:val="22"/>
          <w:szCs w:val="22"/>
        </w:rPr>
        <w:t>Dohody</w:t>
      </w:r>
      <w:r w:rsidR="00812434" w:rsidRPr="00812434">
        <w:rPr>
          <w:rFonts w:asciiTheme="minorHAnsi" w:hAnsiTheme="minorHAnsi" w:cstheme="minorHAnsi"/>
          <w:sz w:val="22"/>
          <w:szCs w:val="22"/>
        </w:rPr>
        <w:t xml:space="preserve"> </w:t>
      </w:r>
      <w:r w:rsidRPr="00194B9C">
        <w:rPr>
          <w:rFonts w:asciiTheme="minorHAnsi" w:hAnsiTheme="minorHAnsi" w:cstheme="minorHAnsi"/>
          <w:sz w:val="22"/>
          <w:szCs w:val="22"/>
        </w:rPr>
        <w:t>sa musia vykonať formou očíslovaných písomných dodatkov, ktoré musia byť podpísané oboma stranami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194B9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Pr="00194B9C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Táto </w:t>
      </w:r>
      <w:r w:rsidR="00812434">
        <w:rPr>
          <w:rFonts w:asciiTheme="minorHAnsi" w:hAnsiTheme="minorHAnsi" w:cstheme="minorHAnsi"/>
          <w:sz w:val="22"/>
          <w:szCs w:val="22"/>
        </w:rPr>
        <w:t>Dohoda</w:t>
      </w:r>
      <w:r w:rsidRPr="00194B9C">
        <w:rPr>
          <w:rFonts w:asciiTheme="minorHAnsi" w:hAnsiTheme="minorHAnsi" w:cstheme="minorHAnsi"/>
          <w:sz w:val="22"/>
          <w:szCs w:val="22"/>
        </w:rPr>
        <w:t xml:space="preserve"> je vyhotovená v 2 rovnopisoch, pričom každá strana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194B9C">
        <w:rPr>
          <w:rFonts w:asciiTheme="minorHAnsi" w:hAnsiTheme="minorHAnsi" w:cstheme="minorHAnsi"/>
          <w:sz w:val="22"/>
          <w:szCs w:val="22"/>
        </w:rPr>
        <w:t xml:space="preserve">obdrží po podpise </w:t>
      </w:r>
      <w:r w:rsidR="00812434">
        <w:rPr>
          <w:rFonts w:asciiTheme="minorHAnsi" w:hAnsiTheme="minorHAnsi" w:cstheme="minorHAnsi"/>
          <w:sz w:val="22"/>
          <w:szCs w:val="22"/>
        </w:rPr>
        <w:t>Dohody</w:t>
      </w:r>
      <w:r w:rsidR="00812434" w:rsidRPr="00812434">
        <w:rPr>
          <w:rFonts w:asciiTheme="minorHAnsi" w:hAnsiTheme="minorHAnsi" w:cstheme="minorHAnsi"/>
          <w:sz w:val="22"/>
          <w:szCs w:val="22"/>
        </w:rPr>
        <w:t xml:space="preserve"> </w:t>
      </w:r>
      <w:r w:rsidRPr="00194B9C">
        <w:rPr>
          <w:rFonts w:asciiTheme="minorHAnsi" w:hAnsiTheme="minorHAnsi" w:cstheme="minorHAnsi"/>
          <w:sz w:val="22"/>
          <w:szCs w:val="22"/>
        </w:rPr>
        <w:t>jeden rovnopis.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194B9C">
        <w:rPr>
          <w:rFonts w:asciiTheme="minorHAnsi" w:hAnsiTheme="minorHAnsi" w:cstheme="minorHAnsi"/>
          <w:sz w:val="22"/>
          <w:szCs w:val="22"/>
        </w:rPr>
        <w:t xml:space="preserve">Táto </w:t>
      </w:r>
      <w:r w:rsidR="00812434">
        <w:rPr>
          <w:rFonts w:asciiTheme="minorHAnsi" w:hAnsiTheme="minorHAnsi" w:cstheme="minorHAnsi"/>
          <w:sz w:val="22"/>
          <w:szCs w:val="22"/>
        </w:rPr>
        <w:t>D</w:t>
      </w:r>
      <w:r w:rsidR="00812434" w:rsidRPr="00812434">
        <w:rPr>
          <w:rFonts w:asciiTheme="minorHAnsi" w:hAnsiTheme="minorHAnsi" w:cstheme="minorHAnsi"/>
          <w:sz w:val="22"/>
          <w:szCs w:val="22"/>
        </w:rPr>
        <w:t xml:space="preserve">ohoda </w:t>
      </w:r>
      <w:r w:rsidRPr="00194B9C">
        <w:rPr>
          <w:rFonts w:asciiTheme="minorHAnsi" w:hAnsiTheme="minorHAnsi" w:cstheme="minorHAnsi"/>
          <w:sz w:val="22"/>
          <w:szCs w:val="22"/>
        </w:rPr>
        <w:t>sa spravuje a vykladá podľa zákonov Slovenskej republiky. Akékoľvek spory pri jej interpretácii budú riešené predovšetkým vzájomnou dohodou strán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Pr="00194B9C">
        <w:rPr>
          <w:rFonts w:asciiTheme="minorHAnsi" w:hAnsiTheme="minorHAnsi" w:cstheme="minorHAnsi"/>
          <w:sz w:val="22"/>
          <w:szCs w:val="22"/>
        </w:rPr>
        <w:t xml:space="preserve">. V prípade, že k takejto dohode nedôjde, bude ktorákoľvek strana </w:t>
      </w:r>
      <w:r w:rsidR="008B6AE9">
        <w:rPr>
          <w:rFonts w:asciiTheme="minorHAnsi" w:hAnsiTheme="minorHAnsi" w:cstheme="minorHAnsi"/>
          <w:sz w:val="22"/>
          <w:szCs w:val="22"/>
        </w:rPr>
        <w:t xml:space="preserve">tejto Dohody </w:t>
      </w:r>
      <w:r w:rsidRPr="00194B9C">
        <w:rPr>
          <w:rFonts w:asciiTheme="minorHAnsi" w:hAnsiTheme="minorHAnsi" w:cstheme="minorHAnsi"/>
          <w:sz w:val="22"/>
          <w:szCs w:val="22"/>
        </w:rPr>
        <w:t>oprávnená podať návrh na začatie konania na príslušný súd.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812434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812434">
        <w:rPr>
          <w:rFonts w:asciiTheme="minorHAnsi" w:hAnsiTheme="minorHAnsi" w:cstheme="minorHAnsi"/>
          <w:sz w:val="22"/>
          <w:szCs w:val="22"/>
        </w:rPr>
        <w:t xml:space="preserve">ohoda </w:t>
      </w:r>
      <w:r w:rsidR="007706A1" w:rsidRPr="00194B9C">
        <w:rPr>
          <w:rFonts w:asciiTheme="minorHAnsi" w:hAnsiTheme="minorHAnsi" w:cstheme="minorHAnsi"/>
          <w:sz w:val="22"/>
          <w:szCs w:val="22"/>
        </w:rPr>
        <w:t xml:space="preserve">predstavuje celkovú dohodu medzi stranami o predmete tejto </w:t>
      </w:r>
      <w:r>
        <w:rPr>
          <w:rFonts w:asciiTheme="minorHAnsi" w:hAnsiTheme="minorHAnsi" w:cstheme="minorHAnsi"/>
          <w:sz w:val="22"/>
          <w:szCs w:val="22"/>
        </w:rPr>
        <w:t>Dohody</w:t>
      </w:r>
      <w:r w:rsidRPr="00812434">
        <w:rPr>
          <w:rFonts w:asciiTheme="minorHAnsi" w:hAnsiTheme="minorHAnsi" w:cstheme="minorHAnsi"/>
          <w:sz w:val="22"/>
          <w:szCs w:val="22"/>
        </w:rPr>
        <w:t xml:space="preserve"> </w:t>
      </w:r>
      <w:r w:rsidR="007706A1" w:rsidRPr="00194B9C">
        <w:rPr>
          <w:rFonts w:asciiTheme="minorHAnsi" w:hAnsiTheme="minorHAnsi" w:cstheme="minorHAnsi"/>
          <w:sz w:val="22"/>
          <w:szCs w:val="22"/>
        </w:rPr>
        <w:t>a nahrádza všetky predchádzajúce i súčasné ústne alebo písomné dojednania, dokumenty a dohovory strán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</w:t>
      </w:r>
      <w:r w:rsidR="007706A1" w:rsidRPr="00194B9C">
        <w:rPr>
          <w:rFonts w:asciiTheme="minorHAnsi" w:hAnsiTheme="minorHAnsi" w:cstheme="minorHAnsi"/>
          <w:sz w:val="22"/>
          <w:szCs w:val="22"/>
        </w:rPr>
        <w:t>.</w:t>
      </w:r>
    </w:p>
    <w:p w:rsidR="007706A1" w:rsidRP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Pr="00194B9C" w:rsidRDefault="00812434" w:rsidP="007706A1">
      <w:pPr>
        <w:pStyle w:val="Odsekzoznamu"/>
        <w:numPr>
          <w:ilvl w:val="0"/>
          <w:numId w:val="10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7706A1" w:rsidRPr="00194B9C">
        <w:rPr>
          <w:rFonts w:asciiTheme="minorHAnsi" w:hAnsiTheme="minorHAnsi" w:cstheme="minorHAnsi"/>
          <w:sz w:val="22"/>
          <w:szCs w:val="22"/>
        </w:rPr>
        <w:t>trany</w:t>
      </w:r>
      <w:r w:rsidR="008B6AE9">
        <w:rPr>
          <w:rFonts w:asciiTheme="minorHAnsi" w:hAnsiTheme="minorHAnsi" w:cstheme="minorHAnsi"/>
          <w:sz w:val="22"/>
          <w:szCs w:val="22"/>
        </w:rPr>
        <w:t xml:space="preserve"> tejto Dohody </w:t>
      </w:r>
      <w:r w:rsidR="007706A1" w:rsidRPr="00194B9C">
        <w:rPr>
          <w:rFonts w:asciiTheme="minorHAnsi" w:hAnsiTheme="minorHAnsi" w:cstheme="minorHAnsi"/>
          <w:sz w:val="22"/>
          <w:szCs w:val="22"/>
        </w:rPr>
        <w:t xml:space="preserve">vyhlasujú, že táto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812434">
        <w:rPr>
          <w:rFonts w:asciiTheme="minorHAnsi" w:hAnsiTheme="minorHAnsi" w:cstheme="minorHAnsi"/>
          <w:sz w:val="22"/>
          <w:szCs w:val="22"/>
        </w:rPr>
        <w:t xml:space="preserve">ohoda </w:t>
      </w:r>
      <w:r w:rsidR="007706A1" w:rsidRPr="00194B9C">
        <w:rPr>
          <w:rFonts w:asciiTheme="minorHAnsi" w:hAnsiTheme="minorHAnsi" w:cstheme="minorHAnsi"/>
          <w:sz w:val="22"/>
          <w:szCs w:val="22"/>
        </w:rPr>
        <w:t>predstavuje slobodný a vážny prejav ich vôle, je pre ne určitá a zrozumiteľná, neuzatvorená v tiesni za nápadne nevýhodných podmienok, na znak čoho ju vlastnoručne podpisujú.</w:t>
      </w:r>
    </w:p>
    <w:p w:rsidR="007706A1" w:rsidRPr="00194B9C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7706A1" w:rsidRDefault="007706A1" w:rsidP="007706A1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06A1" w:rsidTr="005A04C8">
        <w:tc>
          <w:tcPr>
            <w:tcW w:w="4606" w:type="dxa"/>
            <w:vAlign w:val="center"/>
          </w:tcPr>
          <w:p w:rsidR="007706A1" w:rsidRDefault="00A711C6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  <w:tc>
          <w:tcPr>
            <w:tcW w:w="4606" w:type="dxa"/>
            <w:vAlign w:val="center"/>
          </w:tcPr>
          <w:p w:rsidR="007706A1" w:rsidRDefault="00A711C6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  <w:bookmarkStart w:id="1" w:name="_GoBack"/>
            <w:bookmarkEnd w:id="1"/>
          </w:p>
        </w:tc>
      </w:tr>
      <w:tr w:rsidR="007706A1" w:rsidTr="005A04C8">
        <w:tc>
          <w:tcPr>
            <w:tcW w:w="4606" w:type="dxa"/>
            <w:vAlign w:val="center"/>
          </w:tcPr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06A1" w:rsidRPr="002C3B4D" w:rsidRDefault="00812434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Strana 1</w:t>
            </w:r>
          </w:p>
        </w:tc>
        <w:tc>
          <w:tcPr>
            <w:tcW w:w="4606" w:type="dxa"/>
            <w:vAlign w:val="center"/>
          </w:tcPr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06A1" w:rsidRDefault="007706A1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7706A1" w:rsidRDefault="007706A1" w:rsidP="005A04C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706A1" w:rsidRDefault="00812434" w:rsidP="007706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Strana 2</w:t>
            </w:r>
          </w:p>
        </w:tc>
      </w:tr>
    </w:tbl>
    <w:p w:rsidR="007706A1" w:rsidRDefault="007706A1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F49CC" w:rsidRDefault="00EF49CC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  <w:sectPr w:rsidR="00EF49CC" w:rsidSect="000E44E6">
          <w:footerReference w:type="default" r:id="rId8"/>
          <w:pgSz w:w="11906" w:h="16838"/>
          <w:pgMar w:top="1417" w:right="1417" w:bottom="1702" w:left="1417" w:header="708" w:footer="708" w:gutter="0"/>
          <w:cols w:space="708"/>
          <w:titlePg/>
          <w:docGrid w:linePitch="360"/>
        </w:sectPr>
      </w:pPr>
    </w:p>
    <w:p w:rsidR="00370B1C" w:rsidRDefault="00370B1C" w:rsidP="00370B1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Príloha č. 1</w:t>
      </w:r>
      <w:r>
        <w:rPr>
          <w:rFonts w:asciiTheme="minorHAnsi" w:hAnsiTheme="minorHAnsi" w:cstheme="minorHAnsi"/>
          <w:sz w:val="22"/>
          <w:szCs w:val="22"/>
        </w:rPr>
        <w:t xml:space="preserve"> k Dohode o mlčanlivosti o </w:t>
      </w:r>
      <w:r w:rsidRPr="00EF49CC">
        <w:rPr>
          <w:rFonts w:asciiTheme="minorHAnsi" w:hAnsiTheme="minorHAnsi" w:cstheme="minorHAnsi"/>
          <w:sz w:val="22"/>
          <w:szCs w:val="22"/>
        </w:rPr>
        <w:t>dôverných obchodných informáciách</w:t>
      </w:r>
    </w:p>
    <w:p w:rsidR="00370B1C" w:rsidRDefault="00370B1C" w:rsidP="00370B1C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Vymedzenie dôverných obchodných informácií - VZOR</w:t>
      </w:r>
    </w:p>
    <w:p w:rsidR="00370B1C" w:rsidRDefault="00370B1C" w:rsidP="00370B1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370B1C" w:rsidTr="00F72383">
        <w:tc>
          <w:tcPr>
            <w:tcW w:w="92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370B1C" w:rsidRDefault="00370B1C" w:rsidP="00F72383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v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y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m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z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 xml:space="preserve"> </w:t>
            </w:r>
            <w:r w:rsidRPr="00370B1C"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e</w:t>
            </w:r>
          </w:p>
          <w:p w:rsidR="00370B1C" w:rsidRDefault="00370B1C" w:rsidP="00F72383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 w:rsidRPr="00EF49CC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dôverných obchodných informáciách</w:t>
            </w:r>
          </w:p>
        </w:tc>
      </w:tr>
      <w:tr w:rsidR="00370B1C" w:rsidTr="00F72383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370B1C" w:rsidRPr="009628D8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370B1C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B1C" w:rsidTr="00F72383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370B1C" w:rsidRPr="009628D8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370B1C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B1C" w:rsidTr="00F72383">
        <w:tblPrEx>
          <w:tblBorders>
            <w:bottom w:val="none" w:sz="0" w:space="0" w:color="auto"/>
          </w:tblBorders>
        </w:tblPrEx>
        <w:tc>
          <w:tcPr>
            <w:tcW w:w="3510" w:type="dxa"/>
            <w:vAlign w:val="center"/>
          </w:tcPr>
          <w:p w:rsidR="00370B1C" w:rsidRPr="009628D8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370B1C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0B1C" w:rsidRPr="008D1174" w:rsidRDefault="00370B1C" w:rsidP="00370B1C">
      <w:pPr>
        <w:spacing w:before="120" w:after="120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370B1C" w:rsidTr="00F72383">
        <w:tc>
          <w:tcPr>
            <w:tcW w:w="3510" w:type="dxa"/>
            <w:vAlign w:val="center"/>
          </w:tcPr>
          <w:p w:rsidR="00370B1C" w:rsidRPr="009628D8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Meno:</w:t>
            </w:r>
          </w:p>
        </w:tc>
        <w:tc>
          <w:tcPr>
            <w:tcW w:w="5702" w:type="dxa"/>
            <w:vAlign w:val="center"/>
          </w:tcPr>
          <w:p w:rsidR="00370B1C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B1C" w:rsidTr="00F72383">
        <w:tc>
          <w:tcPr>
            <w:tcW w:w="3510" w:type="dxa"/>
            <w:vAlign w:val="center"/>
          </w:tcPr>
          <w:p w:rsidR="00370B1C" w:rsidRPr="009628D8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Sídlo:</w:t>
            </w:r>
          </w:p>
        </w:tc>
        <w:tc>
          <w:tcPr>
            <w:tcW w:w="5702" w:type="dxa"/>
            <w:vAlign w:val="center"/>
          </w:tcPr>
          <w:p w:rsidR="00370B1C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B1C" w:rsidTr="00F72383">
        <w:tc>
          <w:tcPr>
            <w:tcW w:w="3510" w:type="dxa"/>
            <w:vAlign w:val="center"/>
          </w:tcPr>
          <w:p w:rsidR="00370B1C" w:rsidRPr="009628D8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9628D8">
              <w:rPr>
                <w:rFonts w:asciiTheme="minorHAnsi" w:hAnsiTheme="minorHAnsi" w:cstheme="minorHAnsi"/>
                <w:i/>
                <w:szCs w:val="22"/>
              </w:rPr>
              <w:t>IČO:</w:t>
            </w:r>
          </w:p>
        </w:tc>
        <w:tc>
          <w:tcPr>
            <w:tcW w:w="5702" w:type="dxa"/>
            <w:vAlign w:val="center"/>
          </w:tcPr>
          <w:p w:rsidR="00370B1C" w:rsidRDefault="00370B1C" w:rsidP="00F72383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0B1C" w:rsidRDefault="00370B1C" w:rsidP="00370B1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C10DE8" w:rsidRDefault="00C10DE8" w:rsidP="00C10DE8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70B1C">
        <w:rPr>
          <w:rFonts w:asciiTheme="minorHAnsi" w:hAnsiTheme="minorHAnsi" w:cstheme="minorHAnsi"/>
          <w:sz w:val="22"/>
          <w:szCs w:val="22"/>
        </w:rPr>
        <w:t>ko strany Dohody o mlčanlivosti o </w:t>
      </w:r>
      <w:r w:rsidR="00370B1C" w:rsidRPr="00EF49CC">
        <w:rPr>
          <w:rFonts w:asciiTheme="minorHAnsi" w:hAnsiTheme="minorHAnsi" w:cstheme="minorHAnsi"/>
          <w:sz w:val="22"/>
          <w:szCs w:val="22"/>
        </w:rPr>
        <w:t>dôverných obchodných informáciách</w:t>
      </w:r>
      <w:r w:rsidR="00370B1C">
        <w:rPr>
          <w:rFonts w:asciiTheme="minorHAnsi" w:hAnsiTheme="minorHAnsi" w:cstheme="minorHAnsi"/>
          <w:sz w:val="22"/>
          <w:szCs w:val="22"/>
        </w:rPr>
        <w:t xml:space="preserve"> </w:t>
      </w:r>
      <w:r w:rsidR="0096376F">
        <w:rPr>
          <w:rFonts w:asciiTheme="minorHAnsi" w:hAnsiTheme="minorHAnsi" w:cstheme="minorHAnsi"/>
          <w:sz w:val="22"/>
          <w:szCs w:val="22"/>
        </w:rPr>
        <w:t xml:space="preserve">uzavretej dňa ................ </w:t>
      </w:r>
      <w:r w:rsidR="0096376F" w:rsidRPr="00450256">
        <w:rPr>
          <w:rFonts w:asciiTheme="minorHAnsi" w:hAnsiTheme="minorHAnsi" w:cstheme="minorHAnsi"/>
          <w:i/>
          <w:sz w:val="22"/>
          <w:szCs w:val="22"/>
        </w:rPr>
        <w:t>(dátum uzavretia Dohody)</w:t>
      </w:r>
      <w:r w:rsidR="009637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(ďalej len „Dohoda“) </w:t>
      </w:r>
      <w:r w:rsidR="00370B1C">
        <w:rPr>
          <w:rFonts w:asciiTheme="minorHAnsi" w:hAnsiTheme="minorHAnsi" w:cstheme="minorHAnsi"/>
          <w:sz w:val="22"/>
          <w:szCs w:val="22"/>
        </w:rPr>
        <w:t xml:space="preserve">týmto vymedzujú predmet dôverných obchodných informácií, ktoré </w:t>
      </w:r>
      <w:r>
        <w:rPr>
          <w:rFonts w:asciiTheme="minorHAnsi" w:hAnsiTheme="minorHAnsi" w:cstheme="minorHAnsi"/>
          <w:sz w:val="22"/>
          <w:szCs w:val="22"/>
        </w:rPr>
        <w:t>si navzájom sprístupňujú podľa Dohody a v zmysle účelu podľa Dohody nasledovne:</w:t>
      </w:r>
    </w:p>
    <w:p w:rsidR="00C10DE8" w:rsidRPr="00A62CCD" w:rsidRDefault="0042551E" w:rsidP="0042551E">
      <w:pPr>
        <w:numPr>
          <w:ilvl w:val="0"/>
          <w:numId w:val="2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 </w:t>
      </w:r>
      <w:r w:rsidR="00A62CCD" w:rsidRPr="0042551E">
        <w:rPr>
          <w:rFonts w:asciiTheme="minorHAnsi" w:hAnsiTheme="minorHAnsi" w:cstheme="minorHAnsi"/>
          <w:i/>
          <w:sz w:val="22"/>
          <w:szCs w:val="22"/>
        </w:rPr>
        <w:t xml:space="preserve">štruktúrovane popísať jednotlivé informácie a skutočnosti, ktoré majú byť predmetom dôvernosti (utajenia), resp. uviesť ich základný popis (vytvorí sa zoznam, ktorý nemusí ísť do podrobností, jednotlivé položky však musia byť jasne vymedzené tak, aby neboli zameniteľné s inými informáciami alebo skutočnosťami) – napr. skutočnosti obchodnej, výrobnej či technickej povahy (z toho napr. </w:t>
      </w:r>
      <w:proofErr w:type="spellStart"/>
      <w:r w:rsidR="00A62CCD" w:rsidRPr="0042551E">
        <w:rPr>
          <w:rFonts w:asciiTheme="minorHAnsi" w:hAnsiTheme="minorHAnsi" w:cstheme="minorHAnsi"/>
          <w:i/>
          <w:sz w:val="22"/>
          <w:szCs w:val="22"/>
        </w:rPr>
        <w:t>know-how</w:t>
      </w:r>
      <w:proofErr w:type="spellEnd"/>
      <w:r w:rsidR="00A62CCD" w:rsidRPr="0042551E">
        <w:rPr>
          <w:rFonts w:asciiTheme="minorHAnsi" w:hAnsiTheme="minorHAnsi" w:cstheme="minorHAnsi"/>
          <w:i/>
          <w:sz w:val="22"/>
          <w:szCs w:val="22"/>
        </w:rPr>
        <w:t>, výskumné a/alebo výrobné postupy, nové technické riešenia, zoznamy zákazníkov, cenové kalkulácie, stratégie uplatňované v obchodnom rokovaní, poznatky o technologických procesoch a o ich osobitnom priebehu a špecifických schopnostiach či zručnostiach, ktoré sa pri týchto procesoch uplatňujú, zlepšenia oproti súčasnému stavu techniky a tiež nové poznatky, ktoré by mohli byť chránené právami duševného vlastníctva)</w:t>
      </w:r>
      <w:r w:rsidRPr="0042551E">
        <w:rPr>
          <w:rFonts w:asciiTheme="minorHAnsi" w:hAnsiTheme="minorHAnsi" w:cstheme="minorHAnsi"/>
          <w:i/>
          <w:sz w:val="22"/>
          <w:szCs w:val="22"/>
        </w:rPr>
        <w:t>, ale aj ďalšie informácie, ktoré si strany pri rokovaní vymenia a ktoré chcú ďalej utajovať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10DE8" w:rsidRDefault="0042551E" w:rsidP="0042551E">
      <w:pPr>
        <w:numPr>
          <w:ilvl w:val="0"/>
          <w:numId w:val="2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...................................... </w:t>
      </w:r>
      <w:r w:rsidR="00C10DE8">
        <w:rPr>
          <w:rFonts w:asciiTheme="minorHAnsi" w:hAnsiTheme="minorHAnsi" w:cstheme="minorHAnsi"/>
          <w:sz w:val="22"/>
          <w:szCs w:val="22"/>
        </w:rPr>
        <w:t>,</w:t>
      </w:r>
    </w:p>
    <w:p w:rsidR="0042551E" w:rsidRDefault="0042551E" w:rsidP="0042551E">
      <w:pPr>
        <w:numPr>
          <w:ilvl w:val="0"/>
          <w:numId w:val="2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 .</w:t>
      </w:r>
    </w:p>
    <w:p w:rsidR="00C10DE8" w:rsidRDefault="00C10DE8" w:rsidP="0042551E">
      <w:pPr>
        <w:tabs>
          <w:tab w:val="left" w:pos="1002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10DE8" w:rsidTr="00F72383">
        <w:tc>
          <w:tcPr>
            <w:tcW w:w="4606" w:type="dxa"/>
            <w:vAlign w:val="center"/>
          </w:tcPr>
          <w:p w:rsidR="00C10DE8" w:rsidRDefault="00A711C6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  <w:tc>
          <w:tcPr>
            <w:tcW w:w="4606" w:type="dxa"/>
            <w:vAlign w:val="center"/>
          </w:tcPr>
          <w:p w:rsidR="00C10DE8" w:rsidRDefault="00A711C6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B56"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</w:tr>
      <w:tr w:rsidR="00C10DE8" w:rsidTr="00F72383">
        <w:tc>
          <w:tcPr>
            <w:tcW w:w="4606" w:type="dxa"/>
            <w:vAlign w:val="center"/>
          </w:tcPr>
          <w:p w:rsidR="00C10DE8" w:rsidRDefault="00C10DE8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0DE8" w:rsidRDefault="00C10DE8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0DE8" w:rsidRDefault="00C10DE8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C10DE8" w:rsidRDefault="00C10DE8" w:rsidP="00F7238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10DE8" w:rsidRPr="002C3B4D" w:rsidRDefault="00C10DE8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Strana 1</w:t>
            </w:r>
          </w:p>
        </w:tc>
        <w:tc>
          <w:tcPr>
            <w:tcW w:w="4606" w:type="dxa"/>
            <w:vAlign w:val="center"/>
          </w:tcPr>
          <w:p w:rsidR="00C10DE8" w:rsidRDefault="00C10DE8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0DE8" w:rsidRDefault="00C10DE8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0DE8" w:rsidRDefault="00C10DE8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C10DE8" w:rsidRDefault="00C10DE8" w:rsidP="00F7238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C10DE8" w:rsidRDefault="00C10DE8" w:rsidP="00F723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Strana 2</w:t>
            </w:r>
          </w:p>
        </w:tc>
      </w:tr>
    </w:tbl>
    <w:p w:rsidR="00370B1C" w:rsidRDefault="00370B1C" w:rsidP="00EF49CC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F49CC" w:rsidRDefault="00EF49CC" w:rsidP="00EF49C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Príloha č. </w:t>
      </w:r>
      <w:r w:rsidR="00370B1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k Dohode o mlčanlivosti o </w:t>
      </w:r>
      <w:r w:rsidRPr="00EF49CC">
        <w:rPr>
          <w:rFonts w:asciiTheme="minorHAnsi" w:hAnsiTheme="minorHAnsi" w:cstheme="minorHAnsi"/>
          <w:sz w:val="22"/>
          <w:szCs w:val="22"/>
        </w:rPr>
        <w:t>dôverných obchodných informáciách</w:t>
      </w:r>
    </w:p>
    <w:p w:rsidR="00EF49CC" w:rsidRDefault="00EF49CC" w:rsidP="00EF49CC">
      <w:pPr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Vyhlásenie o mlčanlivosti - VZOR</w:t>
      </w:r>
    </w:p>
    <w:p w:rsidR="00EF49CC" w:rsidRDefault="00EF49CC" w:rsidP="00EF49C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49CC" w:rsidTr="00EF49CC">
        <w:tc>
          <w:tcPr>
            <w:tcW w:w="9212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EF49CC" w:rsidRDefault="00EF49CC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4"/>
                <w:szCs w:val="22"/>
              </w:rPr>
              <w:t>v y h l á s e n i e</w:t>
            </w:r>
          </w:p>
          <w:p w:rsidR="00EF49CC" w:rsidRDefault="00EF49CC" w:rsidP="00EF49CC">
            <w:pPr>
              <w:jc w:val="center"/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</w:pPr>
            <w:r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o mlčanlivosti o </w:t>
            </w:r>
            <w:r w:rsidRPr="00EF49CC">
              <w:rPr>
                <w:rFonts w:asciiTheme="minorHAnsi" w:hAnsiTheme="minorHAnsi" w:cstheme="minorHAnsi"/>
                <w:b/>
                <w:smallCaps/>
                <w:sz w:val="40"/>
                <w:szCs w:val="22"/>
              </w:rPr>
              <w:t>dôverných obchodných informáciách</w:t>
            </w:r>
          </w:p>
        </w:tc>
      </w:tr>
    </w:tbl>
    <w:p w:rsidR="00EF49CC" w:rsidRDefault="00EF49CC" w:rsidP="00EF49C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EF49CC" w:rsidTr="00EF49CC">
        <w:tc>
          <w:tcPr>
            <w:tcW w:w="3510" w:type="dxa"/>
            <w:vAlign w:val="center"/>
            <w:hideMark/>
          </w:tcPr>
          <w:p w:rsidR="00EF49CC" w:rsidRDefault="00EF49CC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Meno, Priezvisko, Tituly:</w:t>
            </w:r>
          </w:p>
        </w:tc>
        <w:tc>
          <w:tcPr>
            <w:tcW w:w="5702" w:type="dxa"/>
            <w:vAlign w:val="center"/>
          </w:tcPr>
          <w:p w:rsidR="00EF49CC" w:rsidRDefault="00EF49CC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9CC" w:rsidTr="00EF49CC">
        <w:tc>
          <w:tcPr>
            <w:tcW w:w="3510" w:type="dxa"/>
            <w:vAlign w:val="center"/>
            <w:hideMark/>
          </w:tcPr>
          <w:p w:rsidR="00EF49CC" w:rsidRDefault="00EF49CC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Bytom:</w:t>
            </w:r>
          </w:p>
        </w:tc>
        <w:tc>
          <w:tcPr>
            <w:tcW w:w="5702" w:type="dxa"/>
            <w:vAlign w:val="center"/>
          </w:tcPr>
          <w:p w:rsidR="00EF49CC" w:rsidRDefault="00EF49CC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9CC" w:rsidTr="00EF49CC">
        <w:tc>
          <w:tcPr>
            <w:tcW w:w="3510" w:type="dxa"/>
            <w:vAlign w:val="center"/>
            <w:hideMark/>
          </w:tcPr>
          <w:p w:rsidR="00EF49CC" w:rsidRDefault="00EF49CC">
            <w:pPr>
              <w:spacing w:before="120" w:after="12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Nar.:</w:t>
            </w:r>
          </w:p>
        </w:tc>
        <w:tc>
          <w:tcPr>
            <w:tcW w:w="5702" w:type="dxa"/>
            <w:vAlign w:val="center"/>
          </w:tcPr>
          <w:p w:rsidR="00EF49CC" w:rsidRDefault="00EF49CC">
            <w:pPr>
              <w:spacing w:before="120" w:after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49CC" w:rsidRDefault="00EF49CC" w:rsidP="00EF49C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F49CC" w:rsidRDefault="00EF49CC" w:rsidP="00EF49C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štatutárny orgán / člen štatutárneho orgánu / zamestnanec (</w:t>
      </w:r>
      <w:r>
        <w:rPr>
          <w:rFonts w:asciiTheme="minorHAnsi" w:hAnsiTheme="minorHAnsi" w:cstheme="minorHAnsi"/>
          <w:i/>
          <w:sz w:val="22"/>
          <w:szCs w:val="22"/>
        </w:rPr>
        <w:t>nehodiace sa vymazať</w:t>
      </w:r>
      <w:r>
        <w:rPr>
          <w:rFonts w:asciiTheme="minorHAnsi" w:hAnsiTheme="minorHAnsi" w:cstheme="minorHAnsi"/>
          <w:sz w:val="22"/>
          <w:szCs w:val="22"/>
        </w:rPr>
        <w:t>) ..................... (</w:t>
      </w:r>
      <w:r>
        <w:rPr>
          <w:rFonts w:asciiTheme="minorHAnsi" w:hAnsiTheme="minorHAnsi" w:cstheme="minorHAnsi"/>
          <w:i/>
          <w:sz w:val="22"/>
          <w:szCs w:val="22"/>
        </w:rPr>
        <w:t>koho – doplniť príslušnú zmluvnú stranu</w:t>
      </w:r>
      <w:r>
        <w:rPr>
          <w:rFonts w:asciiTheme="minorHAnsi" w:hAnsiTheme="minorHAnsi" w:cstheme="minorHAnsi"/>
          <w:sz w:val="22"/>
          <w:szCs w:val="22"/>
        </w:rPr>
        <w:t>) týmto čestne vyhlasujem, že</w:t>
      </w:r>
    </w:p>
    <w:p w:rsidR="00EF49CC" w:rsidRDefault="00EF49CC" w:rsidP="00EF49C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p w:rsidR="00EF49CC" w:rsidRDefault="00EF49CC" w:rsidP="00EF49CC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neprezradím obsah dôverných informácií alebo ich časti, s ktorým som sa oboznámil ako osoba oprávnená podľa Dohody uzavretej medzi ............................... (</w:t>
      </w:r>
      <w:r>
        <w:rPr>
          <w:rFonts w:asciiTheme="minorHAnsi" w:hAnsiTheme="minorHAnsi" w:cstheme="minorHAnsi"/>
          <w:i/>
          <w:sz w:val="22"/>
          <w:szCs w:val="22"/>
        </w:rPr>
        <w:t>doplniť zmluvné strany Dohody</w:t>
      </w:r>
      <w:r>
        <w:rPr>
          <w:rFonts w:asciiTheme="minorHAnsi" w:hAnsiTheme="minorHAnsi" w:cstheme="minorHAnsi"/>
          <w:sz w:val="22"/>
          <w:szCs w:val="22"/>
        </w:rPr>
        <w:t>) dňa ........................... (</w:t>
      </w:r>
      <w:r>
        <w:rPr>
          <w:rFonts w:asciiTheme="minorHAnsi" w:hAnsiTheme="minorHAnsi" w:cstheme="minorHAnsi"/>
          <w:i/>
          <w:sz w:val="22"/>
          <w:szCs w:val="22"/>
        </w:rPr>
        <w:t>doplniť dátum uzavretia dohody</w:t>
      </w:r>
      <w:r>
        <w:rPr>
          <w:rFonts w:asciiTheme="minorHAnsi" w:hAnsiTheme="minorHAnsi" w:cstheme="minorHAnsi"/>
          <w:sz w:val="22"/>
          <w:szCs w:val="22"/>
        </w:rPr>
        <w:t>) (ďalej len „</w:t>
      </w:r>
      <w:r>
        <w:rPr>
          <w:rFonts w:asciiTheme="minorHAnsi" w:hAnsiTheme="minorHAnsi" w:cstheme="minorHAnsi"/>
          <w:b/>
          <w:sz w:val="22"/>
          <w:szCs w:val="22"/>
        </w:rPr>
        <w:t>Dohoda</w:t>
      </w:r>
      <w:r>
        <w:rPr>
          <w:rFonts w:asciiTheme="minorHAnsi" w:hAnsiTheme="minorHAnsi" w:cstheme="minorHAnsi"/>
          <w:sz w:val="22"/>
          <w:szCs w:val="22"/>
        </w:rPr>
        <w:t>“) tretej osobe a nepoužijem dôverné informácie alebo ich časť a ich obsah v rozpore s jeho účelom pre svoje potreby alebo potreby tretej osoby,</w:t>
      </w:r>
    </w:p>
    <w:p w:rsidR="00EF49CC" w:rsidRDefault="00EF49CC" w:rsidP="00EF49CC">
      <w:pPr>
        <w:rPr>
          <w:rFonts w:asciiTheme="minorHAnsi" w:hAnsiTheme="minorHAnsi" w:cstheme="minorHAnsi"/>
          <w:sz w:val="22"/>
          <w:szCs w:val="22"/>
        </w:rPr>
      </w:pPr>
    </w:p>
    <w:p w:rsidR="00EF49CC" w:rsidRDefault="00EF49CC" w:rsidP="00EF49CC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nepoužijem dôverné informácie, ako ani praktické poznatky z nich vyplývajúce, či iné súvisiace údaje, ktoré sú predmetom utajenia, bez predchádzajúceho písomného súhlasu oprávnenej osoby na iné účely, než na ktoré mi boli poskytnuté,</w:t>
      </w:r>
    </w:p>
    <w:p w:rsidR="00EF49CC" w:rsidRDefault="00EF49CC" w:rsidP="00EF49CC">
      <w:pPr>
        <w:rPr>
          <w:rFonts w:asciiTheme="minorHAnsi" w:hAnsiTheme="minorHAnsi" w:cstheme="minorHAnsi"/>
          <w:sz w:val="22"/>
          <w:szCs w:val="22"/>
        </w:rPr>
      </w:pPr>
    </w:p>
    <w:p w:rsidR="00EF49CC" w:rsidRDefault="00EF49CC" w:rsidP="00EF49CC">
      <w:pPr>
        <w:pStyle w:val="Zarkazkladnhotextu2"/>
        <w:numPr>
          <w:ilvl w:val="0"/>
          <w:numId w:val="21"/>
        </w:numPr>
        <w:spacing w:after="120"/>
        <w:ind w:right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bez predchádzajúceho písomného súhlasu oprávnenej osoby nebudem vo veciach priamo alebo nepriamo súvisiacich s </w:t>
      </w:r>
      <w:r>
        <w:rPr>
          <w:rFonts w:asciiTheme="minorHAnsi" w:hAnsiTheme="minorHAnsi" w:cstheme="minorHAnsi"/>
          <w:sz w:val="22"/>
          <w:szCs w:val="22"/>
        </w:rPr>
        <w:t xml:space="preserve">dôvernými informáciami alebo ich časťou </w:t>
      </w:r>
      <w:r>
        <w:rPr>
          <w:rFonts w:asciiTheme="minorHAnsi" w:eastAsiaTheme="minorHAnsi" w:hAnsiTheme="minorHAnsi" w:cstheme="minorHAnsi"/>
          <w:sz w:val="22"/>
          <w:szCs w:val="22"/>
        </w:rPr>
        <w:t>konzultovať s tretími osobami, ako ani takýmto osobám priamo alebo nepriamo sprístupňovať dôverné informácie a</w:t>
      </w:r>
    </w:p>
    <w:p w:rsidR="00EF49CC" w:rsidRDefault="00EF49CC" w:rsidP="00EF49CC">
      <w:pPr>
        <w:rPr>
          <w:rFonts w:asciiTheme="minorHAnsi" w:hAnsiTheme="minorHAnsi" w:cstheme="minorHAnsi"/>
          <w:sz w:val="22"/>
          <w:szCs w:val="22"/>
        </w:rPr>
      </w:pPr>
    </w:p>
    <w:p w:rsidR="00EF49CC" w:rsidRDefault="00EF49CC" w:rsidP="00EF49CC">
      <w:pPr>
        <w:pStyle w:val="Zarkazkladnhotextu2"/>
        <w:numPr>
          <w:ilvl w:val="0"/>
          <w:numId w:val="21"/>
        </w:numPr>
        <w:spacing w:after="120"/>
        <w:ind w:right="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nevyhotovím iné ako dovolené rozmnoženiny dokumentov priamo alebo nepriamo súvisiacich s </w:t>
      </w:r>
      <w:r>
        <w:rPr>
          <w:rFonts w:asciiTheme="minorHAnsi" w:hAnsiTheme="minorHAnsi" w:cstheme="minorHAnsi"/>
          <w:sz w:val="22"/>
          <w:szCs w:val="22"/>
        </w:rPr>
        <w:t>dôvernými informáciami alebo ich časťou</w:t>
      </w:r>
      <w:r>
        <w:rPr>
          <w:rFonts w:asciiTheme="minorHAnsi" w:eastAsiaTheme="minorHAnsi" w:hAnsiTheme="minorHAnsi" w:cstheme="minorHAnsi"/>
          <w:sz w:val="22"/>
          <w:szCs w:val="22"/>
        </w:rPr>
        <w:t>, a to výlučne v súlade s účelom plnenia Dohody; na takto vyhotovené rozmnoženiny sa vzťahujú ustanovenia bodov A. až C. v plnom rozsahu.</w:t>
      </w:r>
    </w:p>
    <w:p w:rsidR="00EF49CC" w:rsidRDefault="00EF49CC" w:rsidP="00EF49CC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F49CC" w:rsidTr="00EF49CC">
        <w:tc>
          <w:tcPr>
            <w:tcW w:w="9212" w:type="dxa"/>
            <w:vAlign w:val="center"/>
            <w:hideMark/>
          </w:tcPr>
          <w:p w:rsidR="00EF49CC" w:rsidRDefault="00EF4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(miesto)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... dňa ...</w:t>
            </w:r>
          </w:p>
        </w:tc>
      </w:tr>
      <w:tr w:rsidR="00EF49CC" w:rsidTr="00EF49CC">
        <w:tc>
          <w:tcPr>
            <w:tcW w:w="9212" w:type="dxa"/>
            <w:vAlign w:val="center"/>
          </w:tcPr>
          <w:p w:rsidR="00EF49CC" w:rsidRDefault="00EF4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49CC" w:rsidRDefault="00EF4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49CC" w:rsidRDefault="00EF4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</w:t>
            </w:r>
          </w:p>
          <w:p w:rsidR="00EF49CC" w:rsidRDefault="00EF4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49CC" w:rsidRPr="008D1174" w:rsidRDefault="00EF49CC" w:rsidP="008D1174">
      <w:pPr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EF49CC" w:rsidRPr="008D1174" w:rsidSect="000E44E6">
      <w:footerReference w:type="default" r:id="rId9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A5" w:rsidRDefault="005D63A5" w:rsidP="00E344CB">
      <w:r>
        <w:separator/>
      </w:r>
    </w:p>
  </w:endnote>
  <w:endnote w:type="continuationSeparator" w:id="0">
    <w:p w:rsidR="005D63A5" w:rsidRDefault="005D63A5" w:rsidP="00E3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5A04C8" w:rsidTr="00E344CB">
      <w:tc>
        <w:tcPr>
          <w:tcW w:w="4606" w:type="dxa"/>
        </w:tcPr>
        <w:p w:rsidR="005A04C8" w:rsidRPr="00E344CB" w:rsidRDefault="005A04C8" w:rsidP="00E344CB">
          <w:pPr>
            <w:jc w:val="left"/>
            <w:rPr>
              <w:sz w:val="16"/>
            </w:rPr>
          </w:pPr>
          <w:r>
            <w:rPr>
              <w:rFonts w:asciiTheme="minorHAnsi" w:hAnsiTheme="minorHAnsi" w:cstheme="minorHAnsi"/>
              <w:b/>
              <w:smallCaps/>
              <w:sz w:val="16"/>
              <w:szCs w:val="22"/>
            </w:rPr>
            <w:t xml:space="preserve">Dohoda </w:t>
          </w:r>
          <w:r w:rsidRPr="00F2773F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o mlčanlivosti o </w:t>
          </w:r>
          <w:r w:rsidR="0081221F" w:rsidRPr="0081221F">
            <w:rPr>
              <w:rFonts w:asciiTheme="minorHAnsi" w:hAnsiTheme="minorHAnsi" w:cstheme="minorHAnsi"/>
              <w:b/>
              <w:smallCaps/>
              <w:sz w:val="16"/>
              <w:szCs w:val="22"/>
            </w:rPr>
            <w:t>dôverných obchodných informáciách</w:t>
          </w:r>
        </w:p>
      </w:tc>
      <w:tc>
        <w:tcPr>
          <w:tcW w:w="4606" w:type="dxa"/>
        </w:tcPr>
        <w:sdt>
          <w:sdtPr>
            <w:rPr>
              <w:rFonts w:asciiTheme="minorHAnsi" w:hAnsiTheme="minorHAnsi" w:cstheme="minorHAnsi"/>
              <w:sz w:val="16"/>
              <w:szCs w:val="16"/>
            </w:rPr>
            <w:id w:val="-34147020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A04C8" w:rsidRPr="00E344CB" w:rsidRDefault="005A04C8" w:rsidP="00370B1C">
                  <w:pPr>
                    <w:pStyle w:val="Pta"/>
                    <w:jc w:val="righ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344CB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Strana </w:t>
                  </w:r>
                  <w:r w:rsidR="00E448DF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instrText>PAGE</w:instrText>
                  </w:r>
                  <w:r w:rsidR="00E448DF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A711C6">
                    <w:rPr>
                      <w:rFonts w:asciiTheme="minorHAnsi" w:hAnsiTheme="minorHAnsi" w:cstheme="minorHAnsi"/>
                      <w:b/>
                      <w:bCs/>
                      <w:noProof/>
                      <w:sz w:val="16"/>
                      <w:szCs w:val="16"/>
                    </w:rPr>
                    <w:t>2</w:t>
                  </w:r>
                  <w:r w:rsidR="00E448DF" w:rsidRPr="00E344C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A04C8" w:rsidRDefault="005A04C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1C" w:rsidRPr="00370B1C" w:rsidRDefault="00370B1C" w:rsidP="00370B1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A5" w:rsidRDefault="005D63A5" w:rsidP="00E344CB">
      <w:r>
        <w:separator/>
      </w:r>
    </w:p>
  </w:footnote>
  <w:footnote w:type="continuationSeparator" w:id="0">
    <w:p w:rsidR="005D63A5" w:rsidRDefault="005D63A5" w:rsidP="00E3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724DD7"/>
    <w:multiLevelType w:val="hybridMultilevel"/>
    <w:tmpl w:val="DF209062"/>
    <w:lvl w:ilvl="0" w:tplc="0178C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6C0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D2286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D50D4"/>
    <w:multiLevelType w:val="multilevel"/>
    <w:tmpl w:val="C77A422C"/>
    <w:lvl w:ilvl="0">
      <w:start w:val="1"/>
      <w:numFmt w:val="none"/>
      <w:lvlText w:val="4.3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2572B9C"/>
    <w:multiLevelType w:val="hybridMultilevel"/>
    <w:tmpl w:val="A58A2AEA"/>
    <w:lvl w:ilvl="0" w:tplc="49F49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083DB7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F4398"/>
    <w:multiLevelType w:val="hybridMultilevel"/>
    <w:tmpl w:val="C7823A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11526"/>
    <w:multiLevelType w:val="hybridMultilevel"/>
    <w:tmpl w:val="1F404C6C"/>
    <w:lvl w:ilvl="0" w:tplc="D8A02A32">
      <w:start w:val="1"/>
      <w:numFmt w:val="upperLetter"/>
      <w:lvlText w:val="%1."/>
      <w:lvlJc w:val="left"/>
      <w:pPr>
        <w:tabs>
          <w:tab w:val="num" w:pos="907"/>
        </w:tabs>
        <w:ind w:left="907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951A0"/>
    <w:multiLevelType w:val="hybridMultilevel"/>
    <w:tmpl w:val="312486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D640B"/>
    <w:multiLevelType w:val="multilevel"/>
    <w:tmpl w:val="4920AA10"/>
    <w:lvl w:ilvl="0">
      <w:start w:val="1"/>
      <w:numFmt w:val="none"/>
      <w:lvlText w:val="4.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BD24B61"/>
    <w:multiLevelType w:val="multilevel"/>
    <w:tmpl w:val="1C9A9B84"/>
    <w:lvl w:ilvl="0">
      <w:start w:val="1"/>
      <w:numFmt w:val="none"/>
      <w:lvlText w:val="1.3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CE16037"/>
    <w:multiLevelType w:val="hybridMultilevel"/>
    <w:tmpl w:val="DB96BDF2"/>
    <w:lvl w:ilvl="0" w:tplc="7EA4F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94A61"/>
    <w:multiLevelType w:val="multilevel"/>
    <w:tmpl w:val="46B4E0E4"/>
    <w:lvl w:ilvl="0">
      <w:start w:val="1"/>
      <w:numFmt w:val="none"/>
      <w:lvlText w:val="4.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0DD4428"/>
    <w:multiLevelType w:val="hybridMultilevel"/>
    <w:tmpl w:val="C0C28B98"/>
    <w:lvl w:ilvl="0" w:tplc="A7F00E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3028DD"/>
    <w:multiLevelType w:val="hybridMultilevel"/>
    <w:tmpl w:val="E188DD66"/>
    <w:lvl w:ilvl="0" w:tplc="32DEEA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4220"/>
    <w:multiLevelType w:val="hybridMultilevel"/>
    <w:tmpl w:val="158A8E9E"/>
    <w:lvl w:ilvl="0" w:tplc="88DAA4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8689A"/>
    <w:multiLevelType w:val="singleLevel"/>
    <w:tmpl w:val="6F3CDD0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6DBF03CD"/>
    <w:multiLevelType w:val="hybridMultilevel"/>
    <w:tmpl w:val="0586425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0C5EE5"/>
    <w:multiLevelType w:val="hybridMultilevel"/>
    <w:tmpl w:val="2A881C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DB644A"/>
    <w:multiLevelType w:val="multilevel"/>
    <w:tmpl w:val="A238E0D2"/>
    <w:lvl w:ilvl="0">
      <w:start w:val="1"/>
      <w:numFmt w:val="none"/>
      <w:lvlText w:val="1.4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2"/>
  </w:num>
  <w:num w:numId="9">
    <w:abstractNumId w:val="7"/>
  </w:num>
  <w:num w:numId="10">
    <w:abstractNumId w:val="9"/>
  </w:num>
  <w:num w:numId="11">
    <w:abstractNumId w:val="11"/>
  </w:num>
  <w:num w:numId="12">
    <w:abstractNumId w:val="20"/>
  </w:num>
  <w:num w:numId="13">
    <w:abstractNumId w:val="6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7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</w:num>
  <w:num w:numId="17">
    <w:abstractNumId w:val="1"/>
  </w:num>
  <w:num w:numId="18">
    <w:abstractNumId w:val="10"/>
  </w:num>
  <w:num w:numId="19">
    <w:abstractNumId w:val="13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03"/>
    <w:rsid w:val="00006FEF"/>
    <w:rsid w:val="00016EDC"/>
    <w:rsid w:val="00020DEF"/>
    <w:rsid w:val="00051CF8"/>
    <w:rsid w:val="000A635A"/>
    <w:rsid w:val="000E2DD1"/>
    <w:rsid w:val="000E44E6"/>
    <w:rsid w:val="000F00FB"/>
    <w:rsid w:val="000F3A1B"/>
    <w:rsid w:val="00103473"/>
    <w:rsid w:val="00116B69"/>
    <w:rsid w:val="00131AB8"/>
    <w:rsid w:val="001357DA"/>
    <w:rsid w:val="00151031"/>
    <w:rsid w:val="00154956"/>
    <w:rsid w:val="00154A3C"/>
    <w:rsid w:val="001624D0"/>
    <w:rsid w:val="00180E33"/>
    <w:rsid w:val="0018389F"/>
    <w:rsid w:val="001B5941"/>
    <w:rsid w:val="001D2776"/>
    <w:rsid w:val="001E2407"/>
    <w:rsid w:val="00203D9C"/>
    <w:rsid w:val="002138DF"/>
    <w:rsid w:val="002225E2"/>
    <w:rsid w:val="0025074E"/>
    <w:rsid w:val="00281036"/>
    <w:rsid w:val="002959DC"/>
    <w:rsid w:val="00295D6A"/>
    <w:rsid w:val="002B07AD"/>
    <w:rsid w:val="002B21CA"/>
    <w:rsid w:val="002D344C"/>
    <w:rsid w:val="002E35B7"/>
    <w:rsid w:val="002E6D5E"/>
    <w:rsid w:val="002F4FC3"/>
    <w:rsid w:val="00300A41"/>
    <w:rsid w:val="00305CB0"/>
    <w:rsid w:val="003155BC"/>
    <w:rsid w:val="00325682"/>
    <w:rsid w:val="00342B12"/>
    <w:rsid w:val="0036157B"/>
    <w:rsid w:val="00370B1C"/>
    <w:rsid w:val="00372230"/>
    <w:rsid w:val="00377E04"/>
    <w:rsid w:val="00387656"/>
    <w:rsid w:val="00387CE6"/>
    <w:rsid w:val="00392338"/>
    <w:rsid w:val="003A3A1A"/>
    <w:rsid w:val="003D26E5"/>
    <w:rsid w:val="003E3265"/>
    <w:rsid w:val="00402234"/>
    <w:rsid w:val="0042551E"/>
    <w:rsid w:val="00433C59"/>
    <w:rsid w:val="00434193"/>
    <w:rsid w:val="00462736"/>
    <w:rsid w:val="00465EBF"/>
    <w:rsid w:val="00470D78"/>
    <w:rsid w:val="004C7801"/>
    <w:rsid w:val="0051303D"/>
    <w:rsid w:val="005245C1"/>
    <w:rsid w:val="005403F9"/>
    <w:rsid w:val="00542122"/>
    <w:rsid w:val="00570EAE"/>
    <w:rsid w:val="005770C4"/>
    <w:rsid w:val="00594E75"/>
    <w:rsid w:val="005A04C8"/>
    <w:rsid w:val="005A41A7"/>
    <w:rsid w:val="005C225D"/>
    <w:rsid w:val="005D591F"/>
    <w:rsid w:val="005D63A5"/>
    <w:rsid w:val="005F7FCB"/>
    <w:rsid w:val="00606FB5"/>
    <w:rsid w:val="00611404"/>
    <w:rsid w:val="006206E6"/>
    <w:rsid w:val="006215CE"/>
    <w:rsid w:val="006344D5"/>
    <w:rsid w:val="00635F0B"/>
    <w:rsid w:val="00665BF3"/>
    <w:rsid w:val="006731FE"/>
    <w:rsid w:val="00673B97"/>
    <w:rsid w:val="00677C4E"/>
    <w:rsid w:val="006902A1"/>
    <w:rsid w:val="00693BF3"/>
    <w:rsid w:val="006A2D03"/>
    <w:rsid w:val="006D6BDD"/>
    <w:rsid w:val="006F0EC4"/>
    <w:rsid w:val="00712364"/>
    <w:rsid w:val="00735083"/>
    <w:rsid w:val="007502B3"/>
    <w:rsid w:val="00762B21"/>
    <w:rsid w:val="00764586"/>
    <w:rsid w:val="00765F06"/>
    <w:rsid w:val="00766839"/>
    <w:rsid w:val="007706A1"/>
    <w:rsid w:val="00772BCA"/>
    <w:rsid w:val="00782EF0"/>
    <w:rsid w:val="00791DB3"/>
    <w:rsid w:val="007B5A8A"/>
    <w:rsid w:val="007F5EAA"/>
    <w:rsid w:val="00807ADD"/>
    <w:rsid w:val="0081221F"/>
    <w:rsid w:val="00812434"/>
    <w:rsid w:val="00875C36"/>
    <w:rsid w:val="00881173"/>
    <w:rsid w:val="00895DE0"/>
    <w:rsid w:val="008B6AE9"/>
    <w:rsid w:val="008C00E9"/>
    <w:rsid w:val="008C57CA"/>
    <w:rsid w:val="008D1174"/>
    <w:rsid w:val="009504E8"/>
    <w:rsid w:val="009628D8"/>
    <w:rsid w:val="0096376F"/>
    <w:rsid w:val="009665C8"/>
    <w:rsid w:val="00966F66"/>
    <w:rsid w:val="009900BE"/>
    <w:rsid w:val="009A395E"/>
    <w:rsid w:val="009C1381"/>
    <w:rsid w:val="009D26B3"/>
    <w:rsid w:val="009E70DD"/>
    <w:rsid w:val="009F2DDD"/>
    <w:rsid w:val="00A105A2"/>
    <w:rsid w:val="00A12991"/>
    <w:rsid w:val="00A22967"/>
    <w:rsid w:val="00A34BFE"/>
    <w:rsid w:val="00A43240"/>
    <w:rsid w:val="00A47498"/>
    <w:rsid w:val="00A566E0"/>
    <w:rsid w:val="00A62CCD"/>
    <w:rsid w:val="00A711C6"/>
    <w:rsid w:val="00A757C6"/>
    <w:rsid w:val="00A7725B"/>
    <w:rsid w:val="00A91C4B"/>
    <w:rsid w:val="00AA2B24"/>
    <w:rsid w:val="00AE255D"/>
    <w:rsid w:val="00B00B3D"/>
    <w:rsid w:val="00B0690F"/>
    <w:rsid w:val="00B670C8"/>
    <w:rsid w:val="00B91DB4"/>
    <w:rsid w:val="00BB2003"/>
    <w:rsid w:val="00BC0EBA"/>
    <w:rsid w:val="00BD75E7"/>
    <w:rsid w:val="00BE3CCA"/>
    <w:rsid w:val="00BE6176"/>
    <w:rsid w:val="00BF6E25"/>
    <w:rsid w:val="00C046F2"/>
    <w:rsid w:val="00C10DE8"/>
    <w:rsid w:val="00C209D5"/>
    <w:rsid w:val="00C2164F"/>
    <w:rsid w:val="00C3073C"/>
    <w:rsid w:val="00C50E2A"/>
    <w:rsid w:val="00C96CDE"/>
    <w:rsid w:val="00CA007F"/>
    <w:rsid w:val="00CB45F8"/>
    <w:rsid w:val="00CD1371"/>
    <w:rsid w:val="00CD2FCF"/>
    <w:rsid w:val="00D10F15"/>
    <w:rsid w:val="00D16AEA"/>
    <w:rsid w:val="00D506BA"/>
    <w:rsid w:val="00D52BD8"/>
    <w:rsid w:val="00D71A5C"/>
    <w:rsid w:val="00D749A6"/>
    <w:rsid w:val="00D90CF4"/>
    <w:rsid w:val="00DC2FCD"/>
    <w:rsid w:val="00DD0EE4"/>
    <w:rsid w:val="00E12C55"/>
    <w:rsid w:val="00E174C8"/>
    <w:rsid w:val="00E24CAA"/>
    <w:rsid w:val="00E25417"/>
    <w:rsid w:val="00E26235"/>
    <w:rsid w:val="00E344CB"/>
    <w:rsid w:val="00E448DF"/>
    <w:rsid w:val="00E514C7"/>
    <w:rsid w:val="00E56AEB"/>
    <w:rsid w:val="00E6492F"/>
    <w:rsid w:val="00E84F9D"/>
    <w:rsid w:val="00EA606A"/>
    <w:rsid w:val="00EA7552"/>
    <w:rsid w:val="00EA7918"/>
    <w:rsid w:val="00EB30A8"/>
    <w:rsid w:val="00EB4524"/>
    <w:rsid w:val="00EF1E0F"/>
    <w:rsid w:val="00EF49CC"/>
    <w:rsid w:val="00F202EF"/>
    <w:rsid w:val="00F219D4"/>
    <w:rsid w:val="00F241F7"/>
    <w:rsid w:val="00F274F8"/>
    <w:rsid w:val="00F2773F"/>
    <w:rsid w:val="00F32F0C"/>
    <w:rsid w:val="00F8125C"/>
    <w:rsid w:val="00F90F56"/>
    <w:rsid w:val="00FC2644"/>
    <w:rsid w:val="00FD20AE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24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245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245C1"/>
    <w:pPr>
      <w:ind w:right="-1" w:firstLine="567"/>
    </w:pPr>
    <w:rPr>
      <w:rFonts w:ascii="Arial" w:eastAsia="Times New Roman" w:hAnsi="Arial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245C1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2003"/>
    <w:pPr>
      <w:keepNext/>
      <w:keepLines/>
      <w:outlineLvl w:val="1"/>
    </w:pPr>
    <w:rPr>
      <w:rFonts w:asciiTheme="minorHAnsi" w:eastAsiaTheme="majorEastAsia" w:hAnsiTheme="minorHAnsi" w:cstheme="majorBidi"/>
      <w:b/>
      <w:bCs/>
      <w:smallCaps/>
      <w:sz w:val="24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245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2003"/>
    <w:rPr>
      <w:rFonts w:eastAsiaTheme="majorEastAsia" w:cstheme="majorBidi"/>
      <w:b/>
      <w:bCs/>
      <w:smallCaps/>
      <w:sz w:val="24"/>
      <w:szCs w:val="26"/>
    </w:rPr>
  </w:style>
  <w:style w:type="paragraph" w:styleId="Odsekzoznamu">
    <w:name w:val="List Paragraph"/>
    <w:basedOn w:val="Normlny"/>
    <w:uiPriority w:val="34"/>
    <w:qFormat/>
    <w:rsid w:val="00BB2003"/>
    <w:pPr>
      <w:ind w:left="720"/>
      <w:contextualSpacing/>
    </w:pPr>
  </w:style>
  <w:style w:type="table" w:styleId="Mriekatabuky">
    <w:name w:val="Table Grid"/>
    <w:basedOn w:val="Normlnatabuka"/>
    <w:uiPriority w:val="59"/>
    <w:rsid w:val="00BB2003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44CB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E344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44CB"/>
    <w:rPr>
      <w:rFonts w:ascii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216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164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164F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16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164F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1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164F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245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245C1"/>
    <w:pPr>
      <w:ind w:right="-1" w:firstLine="567"/>
    </w:pPr>
    <w:rPr>
      <w:rFonts w:ascii="Arial" w:eastAsia="Times New Roman" w:hAnsi="Arial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245C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Windows User</cp:lastModifiedBy>
  <cp:revision>7</cp:revision>
  <dcterms:created xsi:type="dcterms:W3CDTF">2012-08-09T10:59:00Z</dcterms:created>
  <dcterms:modified xsi:type="dcterms:W3CDTF">2012-08-10T06:21:00Z</dcterms:modified>
</cp:coreProperties>
</file>